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034" w:rsidRDefault="00AB0034" w:rsidP="00D61C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AB0034" w:rsidRDefault="00AB0034" w:rsidP="00D61C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686CBC" w:rsidRDefault="00686CBC" w:rsidP="00D61C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686CBC" w:rsidRDefault="00686CBC" w:rsidP="00D61C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686CBC" w:rsidRDefault="00686CBC" w:rsidP="00D61C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bookmarkStart w:id="0" w:name="_MON_1131521391"/>
    <w:bookmarkEnd w:id="0"/>
    <w:p w:rsidR="00686CBC" w:rsidRDefault="00686CBC" w:rsidP="00686CB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r w:rsidRPr="000B369A">
        <w:rPr>
          <w:color w:val="000000"/>
          <w:sz w:val="24"/>
        </w:rPr>
        <w:object w:dxaOrig="4066" w:dyaOrig="13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3.25pt;height:66pt" o:ole="" filled="t" fillcolor="blue">
            <v:imagedata r:id="rId9" o:title="" grayscale="t" bilevel="t"/>
          </v:shape>
          <o:OLEObject Type="Embed" ProgID="Word.Picture.8" ShapeID="_x0000_i1025" DrawAspect="Content" ObjectID="_1638342637" r:id="rId10"/>
        </w:object>
      </w:r>
    </w:p>
    <w:p w:rsidR="00686CBC" w:rsidRDefault="00686CBC" w:rsidP="00D61C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686CBC" w:rsidRDefault="00686CBC" w:rsidP="00D61C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AB0034" w:rsidRDefault="00AB0034" w:rsidP="00D61C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AB0034" w:rsidRDefault="00AB0034" w:rsidP="00AB0034">
      <w:pPr>
        <w:pStyle w:val="CM21"/>
        <w:spacing w:after="532" w:line="391" w:lineRule="atLeast"/>
        <w:jc w:val="center"/>
        <w:rPr>
          <w:rFonts w:ascii="Calibri,Bold" w:hAnsi="Calibri,Bold" w:cs="Calibri,Bold"/>
          <w:b/>
          <w:bCs/>
          <w:color w:val="000000"/>
          <w:sz w:val="32"/>
          <w:szCs w:val="32"/>
        </w:rPr>
      </w:pPr>
      <w:r>
        <w:rPr>
          <w:rFonts w:ascii="Calibri,Bold" w:hAnsi="Calibri,Bold" w:cs="Calibri,Bold"/>
          <w:b/>
          <w:bCs/>
          <w:color w:val="000000"/>
          <w:sz w:val="32"/>
          <w:szCs w:val="32"/>
        </w:rPr>
        <w:t>CAPITOLATO SPECIALE D’ONERI</w:t>
      </w:r>
    </w:p>
    <w:p w:rsidR="00AB0034" w:rsidRDefault="00AB0034" w:rsidP="00AB0034">
      <w:pPr>
        <w:pStyle w:val="CM21"/>
        <w:spacing w:after="532" w:line="391" w:lineRule="atLeast"/>
        <w:jc w:val="center"/>
        <w:rPr>
          <w:rFonts w:ascii="Calibri,Bold" w:hAnsi="Calibri,Bold" w:cs="Calibri,Bold"/>
          <w:b/>
          <w:bCs/>
          <w:color w:val="000000"/>
          <w:sz w:val="32"/>
          <w:szCs w:val="32"/>
        </w:rPr>
      </w:pPr>
      <w:r>
        <w:rPr>
          <w:rFonts w:ascii="Calibri,Bold" w:hAnsi="Calibri,Bold" w:cs="Calibri,Bold"/>
          <w:b/>
          <w:bCs/>
          <w:color w:val="000000"/>
          <w:sz w:val="32"/>
          <w:szCs w:val="32"/>
        </w:rPr>
        <w:t>LOTTO N. 3</w:t>
      </w:r>
    </w:p>
    <w:p w:rsidR="00AB0034" w:rsidRDefault="00AB0034" w:rsidP="00AB0034">
      <w:pPr>
        <w:pStyle w:val="CM21"/>
        <w:spacing w:after="532" w:line="391" w:lineRule="atLeast"/>
        <w:jc w:val="center"/>
        <w:rPr>
          <w:rFonts w:ascii="Calibri,Bold" w:hAnsi="Calibri,Bold" w:cs="Calibri,Bold"/>
          <w:b/>
          <w:bCs/>
          <w:color w:val="000000"/>
          <w:sz w:val="32"/>
          <w:szCs w:val="32"/>
        </w:rPr>
      </w:pPr>
      <w:r>
        <w:rPr>
          <w:rFonts w:ascii="Calibri,Bold" w:hAnsi="Calibri,Bold" w:cs="Calibri,Bold"/>
          <w:b/>
          <w:bCs/>
          <w:color w:val="000000"/>
          <w:sz w:val="32"/>
          <w:szCs w:val="32"/>
        </w:rPr>
        <w:t>FURTO/RAPINA/PORTAVALORI</w:t>
      </w:r>
    </w:p>
    <w:p w:rsidR="00B14441" w:rsidRPr="00B14441" w:rsidRDefault="00B14441" w:rsidP="00B14441">
      <w:pPr>
        <w:jc w:val="center"/>
        <w:rPr>
          <w:rFonts w:ascii="Times New Roman" w:hAnsi="Times New Roman" w:cs="Times New Roman"/>
          <w:b/>
          <w:sz w:val="28"/>
          <w:szCs w:val="28"/>
          <w:lang w:eastAsia="it-IT"/>
        </w:rPr>
      </w:pPr>
      <w:r w:rsidRPr="00B14441">
        <w:rPr>
          <w:rFonts w:ascii="Times New Roman" w:hAnsi="Times New Roman" w:cs="Times New Roman"/>
          <w:b/>
          <w:sz w:val="28"/>
          <w:szCs w:val="28"/>
          <w:lang w:eastAsia="it-IT"/>
        </w:rPr>
        <w:t xml:space="preserve">CIG: </w:t>
      </w:r>
      <w:r w:rsidR="00FB053E">
        <w:rPr>
          <w:rFonts w:ascii="Times New Roman" w:hAnsi="Times New Roman" w:cs="Times New Roman"/>
          <w:b/>
          <w:sz w:val="28"/>
          <w:szCs w:val="28"/>
          <w:lang w:eastAsia="it-IT"/>
        </w:rPr>
        <w:t>8152373F02</w:t>
      </w:r>
    </w:p>
    <w:p w:rsidR="00AB0034" w:rsidRDefault="00AB0034" w:rsidP="00AB003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AB0034" w:rsidRDefault="00AB0034" w:rsidP="00D61C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AB0034" w:rsidRDefault="00AB0034" w:rsidP="00D61C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AB0034" w:rsidRDefault="00AB0034" w:rsidP="00D61C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AB0034" w:rsidRDefault="00AB0034" w:rsidP="00D61C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AB0034" w:rsidRDefault="00AB0034" w:rsidP="00D61C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AB0034" w:rsidRDefault="00AB0034" w:rsidP="00D61C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AB0034" w:rsidRDefault="00AB0034" w:rsidP="00D61C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AB0034" w:rsidRDefault="00AB0034" w:rsidP="00D61C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AB0034" w:rsidRDefault="00AB0034" w:rsidP="00D61C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AB0034" w:rsidRDefault="00AB0034" w:rsidP="00D61C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AB0034" w:rsidRDefault="00AB0034" w:rsidP="00D61C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AB0034" w:rsidRDefault="00AB0034" w:rsidP="00D61C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AB0034" w:rsidRDefault="00AB0034" w:rsidP="00D61C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AB0034" w:rsidRDefault="00AB0034" w:rsidP="00D61C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AB0034" w:rsidRDefault="00AB0034" w:rsidP="00D61C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AB0034" w:rsidRDefault="00AB0034" w:rsidP="00D61C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AB0034" w:rsidRDefault="00AB0034" w:rsidP="00D61C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AB0034" w:rsidRDefault="00AB0034" w:rsidP="00D61C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AB0034" w:rsidRDefault="00AB0034" w:rsidP="00D61C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AB0034" w:rsidRDefault="00AB0034" w:rsidP="00D61C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AB0034" w:rsidRDefault="00AB0034" w:rsidP="00D61C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AB0034" w:rsidRDefault="00AB0034" w:rsidP="00686CB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686CBC" w:rsidRDefault="00686CBC" w:rsidP="00686CB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686CBC" w:rsidRDefault="00686CBC" w:rsidP="00686CB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686CBC" w:rsidRDefault="00686CBC" w:rsidP="00686CB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686CBC" w:rsidRDefault="00686CBC" w:rsidP="00686CB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686CBC" w:rsidRDefault="00686CBC" w:rsidP="00686CB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AB0034" w:rsidRPr="00804284" w:rsidRDefault="00686CBC" w:rsidP="00804284">
      <w:pPr>
        <w:jc w:val="center"/>
        <w:rPr>
          <w:rFonts w:ascii="Times New Roman" w:hAnsi="Times New Roman"/>
          <w:i/>
        </w:rPr>
      </w:pPr>
      <w:r w:rsidRPr="000B369A">
        <w:t xml:space="preserve">95131 </w:t>
      </w:r>
      <w:r w:rsidRPr="000B369A">
        <w:rPr>
          <w:i/>
        </w:rPr>
        <w:t>Catan</w:t>
      </w:r>
      <w:r>
        <w:rPr>
          <w:i/>
        </w:rPr>
        <w:t>ia</w:t>
      </w:r>
      <w:proofErr w:type="gramStart"/>
      <w:r>
        <w:rPr>
          <w:i/>
        </w:rPr>
        <w:t xml:space="preserve"> </w:t>
      </w:r>
      <w:r>
        <w:t xml:space="preserve"> </w:t>
      </w:r>
      <w:proofErr w:type="gramEnd"/>
      <w:r w:rsidRPr="000B369A">
        <w:t xml:space="preserve">Via A. di  </w:t>
      </w:r>
      <w:proofErr w:type="spellStart"/>
      <w:r w:rsidRPr="000B369A">
        <w:t>Sangiuliano</w:t>
      </w:r>
      <w:proofErr w:type="spellEnd"/>
      <w:r w:rsidRPr="000B369A">
        <w:t xml:space="preserve"> 233 - tel. 095/31686</w:t>
      </w:r>
      <w:r>
        <w:t>0</w:t>
      </w:r>
      <w:r>
        <w:rPr>
          <w:rFonts w:ascii="Times New Roman" w:hAnsi="Times New Roman"/>
          <w:i/>
          <w:sz w:val="20"/>
        </w:rPr>
        <w:t xml:space="preserve"> </w:t>
      </w:r>
      <w:r w:rsidRPr="00461B43">
        <w:rPr>
          <w:rFonts w:ascii="Times New Roman" w:hAnsi="Times New Roman"/>
          <w:sz w:val="20"/>
        </w:rPr>
        <w:t>Fax 095/314497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AB0034" w:rsidTr="00AB0034">
        <w:tc>
          <w:tcPr>
            <w:tcW w:w="9778" w:type="dxa"/>
          </w:tcPr>
          <w:p w:rsidR="00AB0034" w:rsidRDefault="00AB0034" w:rsidP="00AB0034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  <w:r w:rsidRPr="00F41BB9">
              <w:rPr>
                <w:rFonts w:ascii="Calibri,Bold" w:hAnsi="Calibri,Bold" w:cs="Calibri,Bold"/>
                <w:b/>
                <w:bCs/>
                <w:sz w:val="24"/>
                <w:szCs w:val="24"/>
              </w:rPr>
              <w:lastRenderedPageBreak/>
              <w:t>SEZIONE 1</w:t>
            </w:r>
            <w:r>
              <w:rPr>
                <w:rFonts w:ascii="Calibri,Bold" w:hAnsi="Calibri,Bold" w:cs="Calibri,Bold"/>
                <w:b/>
                <w:bCs/>
                <w:sz w:val="24"/>
                <w:szCs w:val="24"/>
              </w:rPr>
              <w:t xml:space="preserve"> – DEFINIZIONI</w:t>
            </w:r>
          </w:p>
          <w:p w:rsidR="00AB0034" w:rsidRDefault="00AB0034" w:rsidP="00AB003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AB0034" w:rsidRDefault="00AB0034" w:rsidP="00D61C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AB0034" w:rsidRDefault="00AB0034" w:rsidP="00D61C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D61CFC" w:rsidRDefault="00D61CFC" w:rsidP="00D61C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Ai seguenti termini, le parti attribuiscono il significato qui precisato:</w:t>
      </w:r>
    </w:p>
    <w:p w:rsidR="00486818" w:rsidRDefault="00486818" w:rsidP="00D61CF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tbl>
      <w:tblPr>
        <w:tblStyle w:val="Grigliatabella"/>
        <w:tblW w:w="10487" w:type="dxa"/>
        <w:tblLook w:val="04A0" w:firstRow="1" w:lastRow="0" w:firstColumn="1" w:lastColumn="0" w:noHBand="0" w:noVBand="1"/>
      </w:tblPr>
      <w:tblGrid>
        <w:gridCol w:w="3652"/>
        <w:gridCol w:w="6835"/>
      </w:tblGrid>
      <w:tr w:rsidR="00486818" w:rsidTr="00C46D60">
        <w:tc>
          <w:tcPr>
            <w:tcW w:w="3652" w:type="dxa"/>
          </w:tcPr>
          <w:p w:rsidR="00486818" w:rsidRDefault="00486818" w:rsidP="00D61CF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Assicurazione</w:t>
            </w:r>
            <w:proofErr w:type="gramStart"/>
            <w:r>
              <w:rPr>
                <w:rFonts w:ascii="Calibri,Bold" w:hAnsi="Calibri,Bold" w:cs="Calibri,Bold"/>
                <w:b/>
                <w:bCs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6835" w:type="dxa"/>
          </w:tcPr>
          <w:p w:rsidR="00486818" w:rsidRDefault="00486818" w:rsidP="00D61CF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Il contratto di assicurazione</w:t>
            </w:r>
          </w:p>
        </w:tc>
      </w:tr>
      <w:tr w:rsidR="00486818" w:rsidTr="00C46D60">
        <w:tc>
          <w:tcPr>
            <w:tcW w:w="3652" w:type="dxa"/>
          </w:tcPr>
          <w:p w:rsidR="00486818" w:rsidRDefault="00486818" w:rsidP="00D61CF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Polizza</w:t>
            </w:r>
            <w:proofErr w:type="gramStart"/>
            <w:r>
              <w:rPr>
                <w:rFonts w:ascii="Calibri,Bold" w:hAnsi="Calibri,Bold" w:cs="Calibri,Bold"/>
                <w:b/>
                <w:bCs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6835" w:type="dxa"/>
          </w:tcPr>
          <w:p w:rsidR="00486818" w:rsidRDefault="00486818" w:rsidP="00486818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Il documento che prova l'assicurazione;</w:t>
            </w:r>
          </w:p>
        </w:tc>
      </w:tr>
      <w:tr w:rsidR="00486818" w:rsidTr="00C46D60">
        <w:tc>
          <w:tcPr>
            <w:tcW w:w="3652" w:type="dxa"/>
          </w:tcPr>
          <w:p w:rsidR="00486818" w:rsidRDefault="00486818" w:rsidP="00486818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Contraente</w:t>
            </w:r>
            <w:proofErr w:type="gramStart"/>
            <w:r>
              <w:rPr>
                <w:rFonts w:ascii="Calibri,Bold" w:hAnsi="Calibri,Bold" w:cs="Calibri,Bold"/>
                <w:b/>
                <w:bCs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6835" w:type="dxa"/>
          </w:tcPr>
          <w:p w:rsidR="00486818" w:rsidRDefault="00486818" w:rsidP="0048681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Il soggetto che stipula l’assicurazione riportato nel frontespizio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della</w:t>
            </w:r>
            <w:proofErr w:type="gramEnd"/>
          </w:p>
          <w:p w:rsidR="00486818" w:rsidRDefault="00486818" w:rsidP="0048681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presente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polizza.</w:t>
            </w:r>
          </w:p>
          <w:p w:rsidR="00486818" w:rsidRDefault="00486818" w:rsidP="00D61CF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</w:p>
        </w:tc>
      </w:tr>
      <w:tr w:rsidR="00486818" w:rsidTr="00C46D60">
        <w:tc>
          <w:tcPr>
            <w:tcW w:w="3652" w:type="dxa"/>
          </w:tcPr>
          <w:p w:rsidR="00486818" w:rsidRDefault="00486818" w:rsidP="00D61CF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Assicurato</w:t>
            </w:r>
            <w:proofErr w:type="gramStart"/>
            <w:r>
              <w:rPr>
                <w:rFonts w:ascii="Calibri,Bold" w:hAnsi="Calibri,Bold" w:cs="Calibri,Bold"/>
                <w:b/>
                <w:bCs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6835" w:type="dxa"/>
          </w:tcPr>
          <w:p w:rsidR="00486818" w:rsidRDefault="00486818" w:rsidP="0048681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La persona fisica o giuridica il cui interesse è protetto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 xml:space="preserve">dalla 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>Assicurazione,</w:t>
            </w:r>
          </w:p>
          <w:p w:rsidR="00486818" w:rsidRDefault="00486818" w:rsidP="0048681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come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da successivo art. 2</w:t>
            </w:r>
          </w:p>
          <w:p w:rsidR="00486818" w:rsidRDefault="00486818" w:rsidP="00D61CF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</w:p>
        </w:tc>
      </w:tr>
      <w:tr w:rsidR="00486818" w:rsidTr="00C46D60">
        <w:tc>
          <w:tcPr>
            <w:tcW w:w="3652" w:type="dxa"/>
          </w:tcPr>
          <w:p w:rsidR="00486818" w:rsidRDefault="00B36762" w:rsidP="00D61CF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Società</w:t>
            </w:r>
            <w:proofErr w:type="gramStart"/>
            <w:r>
              <w:rPr>
                <w:rFonts w:ascii="Calibri,Bold" w:hAnsi="Calibri,Bold" w:cs="Calibri,Bold"/>
                <w:b/>
                <w:bCs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6835" w:type="dxa"/>
          </w:tcPr>
          <w:p w:rsidR="00486818" w:rsidRDefault="00B36762" w:rsidP="00B3676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,Bold" w:hAnsi="Calibri,Bold" w:cs="Calibri,Bol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L’impresa assicuratrice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nonché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le coassicuratrici;</w:t>
            </w:r>
          </w:p>
        </w:tc>
      </w:tr>
      <w:tr w:rsidR="00B36762" w:rsidTr="00C46D60">
        <w:tc>
          <w:tcPr>
            <w:tcW w:w="3652" w:type="dxa"/>
          </w:tcPr>
          <w:p w:rsidR="00B36762" w:rsidRDefault="00B36762" w:rsidP="00D61CF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Premio</w:t>
            </w:r>
            <w:proofErr w:type="gramStart"/>
            <w:r>
              <w:rPr>
                <w:rFonts w:ascii="Calibri,Bold" w:hAnsi="Calibri,Bold" w:cs="Calibri,Bold"/>
                <w:b/>
                <w:bCs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6835" w:type="dxa"/>
          </w:tcPr>
          <w:p w:rsidR="00B36762" w:rsidRDefault="00B36762" w:rsidP="00B3676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La somma dovuta dal Contraente alla Società.</w:t>
            </w:r>
          </w:p>
        </w:tc>
      </w:tr>
      <w:tr w:rsidR="00B36762" w:rsidTr="00C46D60">
        <w:tc>
          <w:tcPr>
            <w:tcW w:w="3652" w:type="dxa"/>
          </w:tcPr>
          <w:p w:rsidR="00B36762" w:rsidRDefault="00B36762" w:rsidP="00D61CF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Rischio</w:t>
            </w:r>
            <w:proofErr w:type="gramStart"/>
            <w:r>
              <w:rPr>
                <w:rFonts w:ascii="Calibri,Bold" w:hAnsi="Calibri,Bold" w:cs="Calibri,Bold"/>
                <w:b/>
                <w:bCs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6835" w:type="dxa"/>
          </w:tcPr>
          <w:p w:rsidR="00B36762" w:rsidRDefault="00B36762" w:rsidP="00B3676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la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probabilità che si verifichi il sinistro e l'entità dei danni che possono</w:t>
            </w:r>
          </w:p>
          <w:p w:rsidR="00B36762" w:rsidRDefault="00B36762" w:rsidP="00B3676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derivarne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B36762" w:rsidRDefault="00B36762" w:rsidP="00B3676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36762" w:rsidTr="00C46D60">
        <w:tc>
          <w:tcPr>
            <w:tcW w:w="3652" w:type="dxa"/>
          </w:tcPr>
          <w:p w:rsidR="00B36762" w:rsidRDefault="00B36762" w:rsidP="00D61CF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Sinistro</w:t>
            </w:r>
            <w:proofErr w:type="gramStart"/>
            <w:r>
              <w:rPr>
                <w:rFonts w:ascii="Calibri,Bold" w:hAnsi="Calibri,Bold" w:cs="Calibri,Bold"/>
                <w:b/>
                <w:bCs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6835" w:type="dxa"/>
          </w:tcPr>
          <w:p w:rsidR="00B36762" w:rsidRDefault="00B36762" w:rsidP="00B3676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Il verificarsi del fatto dannoso per il quale è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prestata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la garanzia assicurativa.</w:t>
            </w:r>
          </w:p>
        </w:tc>
      </w:tr>
      <w:tr w:rsidR="00B36762" w:rsidTr="00C46D60">
        <w:tc>
          <w:tcPr>
            <w:tcW w:w="3652" w:type="dxa"/>
          </w:tcPr>
          <w:p w:rsidR="00B36762" w:rsidRDefault="00B36762" w:rsidP="00D61CF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Indennizzo</w:t>
            </w:r>
            <w:proofErr w:type="gramStart"/>
            <w:r>
              <w:rPr>
                <w:rFonts w:ascii="Calibri,Bold" w:hAnsi="Calibri,Bold" w:cs="Calibri,Bold"/>
                <w:b/>
                <w:bCs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6835" w:type="dxa"/>
          </w:tcPr>
          <w:p w:rsidR="00B36762" w:rsidRDefault="00B36762" w:rsidP="00B3676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La somma dovuta dalla Società in caso di sinistro. </w:t>
            </w:r>
          </w:p>
        </w:tc>
      </w:tr>
      <w:tr w:rsidR="00B36762" w:rsidTr="00C46D60">
        <w:tc>
          <w:tcPr>
            <w:tcW w:w="3652" w:type="dxa"/>
          </w:tcPr>
          <w:p w:rsidR="00B36762" w:rsidRDefault="00B36762" w:rsidP="00D61CF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Franchigia</w:t>
            </w:r>
            <w:proofErr w:type="gramStart"/>
            <w:r>
              <w:rPr>
                <w:rFonts w:ascii="Calibri,Bold" w:hAnsi="Calibri,Bold" w:cs="Calibri,Bold"/>
                <w:b/>
                <w:bCs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6835" w:type="dxa"/>
          </w:tcPr>
          <w:p w:rsidR="00B36762" w:rsidRDefault="00B36762" w:rsidP="00CC100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La parte di danno che l'Assicurato tiene a suo carico.</w:t>
            </w:r>
          </w:p>
        </w:tc>
      </w:tr>
      <w:tr w:rsidR="00CC1007" w:rsidTr="00C46D60">
        <w:tc>
          <w:tcPr>
            <w:tcW w:w="3652" w:type="dxa"/>
          </w:tcPr>
          <w:p w:rsidR="00CC1007" w:rsidRDefault="00CC1007" w:rsidP="00D61CF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Scoperto</w:t>
            </w:r>
            <w:proofErr w:type="gramStart"/>
            <w:r>
              <w:rPr>
                <w:rFonts w:ascii="Calibri,Bold" w:hAnsi="Calibri,Bold" w:cs="Calibri,Bold"/>
                <w:b/>
                <w:bCs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6835" w:type="dxa"/>
          </w:tcPr>
          <w:p w:rsidR="00CC1007" w:rsidRDefault="00CC1007" w:rsidP="00CC100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La parte percentuale di danno che l'Assicurato tiene a suo carico.</w:t>
            </w:r>
          </w:p>
        </w:tc>
      </w:tr>
      <w:tr w:rsidR="00CC1007" w:rsidTr="00C46D60">
        <w:tc>
          <w:tcPr>
            <w:tcW w:w="3652" w:type="dxa"/>
          </w:tcPr>
          <w:p w:rsidR="00CC1007" w:rsidRDefault="00CC1007" w:rsidP="00D61CF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Valori:</w:t>
            </w:r>
          </w:p>
        </w:tc>
        <w:tc>
          <w:tcPr>
            <w:tcW w:w="6835" w:type="dxa"/>
          </w:tcPr>
          <w:p w:rsidR="00CC1007" w:rsidRDefault="00CC1007" w:rsidP="006428E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denaro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(ad esempio valuta italiana ed estera in banconote, moneta), libretti</w:t>
            </w:r>
          </w:p>
          <w:p w:rsidR="00CC1007" w:rsidRDefault="00CC1007" w:rsidP="006428E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di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risparmio, monete d'oro ed argento, medaglie d’oro, argento e platino, lingotti, metalli preziosi, gemme, pietre preziose e semipreziose, raccolte e</w:t>
            </w:r>
            <w:r w:rsidR="006428E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collezioni, certificati azionari, azioni, obbligazioni, cartelle fondiarie, cedole o</w:t>
            </w:r>
            <w:r w:rsidR="006428E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qualsiasi altro titolo nominativo o al portatore, polizze di carico, ricevute e</w:t>
            </w:r>
            <w:r w:rsidR="006428E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fedi di deposito, assegni, tratte, cambiali, vaglia postali, francobolli, valori</w:t>
            </w:r>
            <w:r w:rsidR="006428E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bollati, coupon, buoni mensa e buoni pasto, buoni benzina e tutti gli altri</w:t>
            </w:r>
            <w:r w:rsidR="006428E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titoli o contratti di obbligazioni di denaro negoziabili e tutti gli altri</w:t>
            </w:r>
            <w:r w:rsidR="006428E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documenti rappresentanti un valore, il tutto sia di proprietà dell'Assicurato</w:t>
            </w:r>
            <w:r w:rsidR="006428E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7B7785">
              <w:rPr>
                <w:rFonts w:ascii="Calibri" w:hAnsi="Calibri" w:cs="Calibri"/>
                <w:sz w:val="20"/>
                <w:szCs w:val="20"/>
              </w:rPr>
              <w:t>che di Terzi e del quale l'Assicurato stesso ne sia possesso e ne sia</w:t>
            </w:r>
            <w:r w:rsidR="006428E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7B7785">
              <w:rPr>
                <w:rFonts w:ascii="Calibri" w:hAnsi="Calibri" w:cs="Calibri"/>
                <w:sz w:val="20"/>
                <w:szCs w:val="20"/>
              </w:rPr>
              <w:t>responsabile</w:t>
            </w:r>
          </w:p>
        </w:tc>
      </w:tr>
      <w:tr w:rsidR="00194B2A" w:rsidTr="00C46D60">
        <w:tc>
          <w:tcPr>
            <w:tcW w:w="3652" w:type="dxa"/>
          </w:tcPr>
          <w:p w:rsidR="00194B2A" w:rsidRDefault="00194B2A" w:rsidP="00194B2A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Contenuto, Arredamento,</w:t>
            </w:r>
          </w:p>
          <w:p w:rsidR="00194B2A" w:rsidRDefault="00194B2A" w:rsidP="00194B2A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Attrezzature e Beni:</w:t>
            </w:r>
          </w:p>
          <w:p w:rsidR="00194B2A" w:rsidRDefault="00194B2A" w:rsidP="00D61CF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</w:p>
        </w:tc>
        <w:tc>
          <w:tcPr>
            <w:tcW w:w="6835" w:type="dxa"/>
          </w:tcPr>
          <w:p w:rsidR="00194B2A" w:rsidRDefault="00194B2A" w:rsidP="00DA458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 titolo esemplificativo e non limitativo:</w:t>
            </w:r>
          </w:p>
          <w:p w:rsidR="00194B2A" w:rsidRDefault="00C46D60" w:rsidP="00DA458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il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complesso mobiliare per l'arredamento dei locali, macchine d’ufficio in</w:t>
            </w:r>
            <w:r w:rsidR="00DA458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genere, mezzi di custodia dei valori, cancelleria, nonché tutti gli impianti, le</w:t>
            </w:r>
            <w:r w:rsidR="00DA458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attrezzature tecniche e d’ufficio, apparecchiature elettroniche e non</w:t>
            </w:r>
            <w:r w:rsidR="00DA458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elettroniche, costumi, parrucche, calzature, apparecchiature</w:t>
            </w:r>
            <w:r w:rsidR="00DA458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cinematografiche, scene, scenografie, raccolte e collezioni,</w:t>
            </w:r>
            <w:r w:rsidR="00DA4588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hAnsi="Calibri" w:cs="Calibri"/>
                <w:sz w:val="20"/>
                <w:szCs w:val="20"/>
              </w:rPr>
              <w:t>archivi/documenti/disegni/registri/fotografie, macchine impiegate per</w:t>
            </w:r>
            <w:r w:rsidR="00DA458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l'attività dell'Assicurato, ivi compresi gli impianti di prevenzione incendi, anti</w:t>
            </w:r>
            <w:r w:rsidR="00DA458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intrusione, di controllo, di segnalazione, comunicazione e simili, i pezzi di</w:t>
            </w:r>
            <w:r w:rsidR="00DA458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ricambio, i componenti, le scorte alimentari e tutti i materiali relativi</w:t>
            </w:r>
            <w:r w:rsidR="00DA458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all'attività dell'Assicurato, siano essi di proprietà, in uso o detenzione a</w:t>
            </w:r>
            <w:r w:rsidR="00DA458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qualsiasi titolo ovvero per i quali l’Assicurato abbia comunque un interesse</w:t>
            </w:r>
            <w:r w:rsidR="00DA458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assicurabile, purché posti nelle ubicazioni ove viene espletata l’attività</w:t>
            </w:r>
            <w:r w:rsidR="00DA458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dell’Assicurato, esclusi gli automezzi targati ed i valori. Il tutto sia di</w:t>
            </w:r>
            <w:r w:rsidR="00DA458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proprietà dell’Assicurato che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di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terzi e del quale l’Assicurato stesso ne sia o</w:t>
            </w:r>
            <w:r w:rsidR="00DA458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no responsabile.</w:t>
            </w:r>
          </w:p>
        </w:tc>
      </w:tr>
      <w:tr w:rsidR="00C46D60" w:rsidTr="00C46D60">
        <w:tc>
          <w:tcPr>
            <w:tcW w:w="3652" w:type="dxa"/>
          </w:tcPr>
          <w:p w:rsidR="00C46D60" w:rsidRDefault="00C46D60" w:rsidP="00194B2A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Opere d’arte e Strumenti musicali:</w:t>
            </w:r>
          </w:p>
        </w:tc>
        <w:tc>
          <w:tcPr>
            <w:tcW w:w="6835" w:type="dxa"/>
          </w:tcPr>
          <w:p w:rsidR="00C46D60" w:rsidRDefault="00C46D60" w:rsidP="00DA458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Quadri, dipinti, arazzi, raccolte scientifiche, d’antichità o numismatiche;</w:t>
            </w:r>
            <w:proofErr w:type="gramStart"/>
            <w:r w:rsidR="00DA4588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>pergamene, libri, medaglie, archivi e documenti storici; fotografie, collezioni</w:t>
            </w:r>
            <w:r w:rsidR="00DA458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in genere; perle, pietre e metalli preziosi; cose aventi valore artistico o</w:t>
            </w:r>
            <w:r w:rsidR="00DA458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storico; strumenti musicali anche dei Musicisti. Il tutto sia di proprietà</w:t>
            </w:r>
            <w:r w:rsidR="00DA458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dell’Assicurato che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di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terzi e del quale l’Assicurato stesso ne sia o no responsabile.</w:t>
            </w:r>
          </w:p>
        </w:tc>
      </w:tr>
      <w:tr w:rsidR="0080232C" w:rsidTr="00C46D60">
        <w:tc>
          <w:tcPr>
            <w:tcW w:w="3652" w:type="dxa"/>
          </w:tcPr>
          <w:p w:rsidR="0080232C" w:rsidRDefault="0069151D" w:rsidP="00194B2A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Dipendenti:</w:t>
            </w:r>
          </w:p>
        </w:tc>
        <w:tc>
          <w:tcPr>
            <w:tcW w:w="6835" w:type="dxa"/>
          </w:tcPr>
          <w:p w:rsidR="0080232C" w:rsidRDefault="0069151D" w:rsidP="00DA458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le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persone che hanno con l'Assicurato un rapporto di lavoro subordinato o</w:t>
            </w:r>
            <w:r w:rsidR="00DA458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parasubordinato, anche se soltanto in via temporanea (compresi gli</w:t>
            </w:r>
            <w:r w:rsidR="00DA458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apprendisti). Sono parificati ai dipendenti: i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componenti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del Consiglio di</w:t>
            </w:r>
            <w:r w:rsidR="00E127A2">
              <w:rPr>
                <w:rFonts w:ascii="Calibri" w:hAnsi="Calibri" w:cs="Calibri"/>
                <w:sz w:val="20"/>
                <w:szCs w:val="20"/>
              </w:rPr>
              <w:t xml:space="preserve"> Amministrazione, Revisori dei Conti e consulenti esterni nell'esercizio delle</w:t>
            </w:r>
            <w:r w:rsidR="00DA458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127A2">
              <w:rPr>
                <w:rFonts w:ascii="Calibri" w:hAnsi="Calibri" w:cs="Calibri"/>
                <w:sz w:val="20"/>
                <w:szCs w:val="20"/>
              </w:rPr>
              <w:t>mansioni loro affidate dall'Assicurato con specifico mandato o mediante</w:t>
            </w:r>
            <w:r w:rsidR="00DA458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127A2">
              <w:rPr>
                <w:rFonts w:ascii="Calibri" w:hAnsi="Calibri" w:cs="Calibri"/>
                <w:sz w:val="20"/>
                <w:szCs w:val="20"/>
              </w:rPr>
              <w:t xml:space="preserve">convenzione, i dipendenti di </w:t>
            </w:r>
            <w:r w:rsidR="00E127A2">
              <w:rPr>
                <w:rFonts w:ascii="Calibri" w:hAnsi="Calibri" w:cs="Calibri"/>
                <w:sz w:val="20"/>
                <w:szCs w:val="20"/>
              </w:rPr>
              <w:lastRenderedPageBreak/>
              <w:t>imprese terze addette alla pulizia e alla</w:t>
            </w:r>
            <w:r w:rsidR="00DA458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127A2">
              <w:rPr>
                <w:rFonts w:ascii="Calibri" w:hAnsi="Calibri" w:cs="Calibri"/>
                <w:sz w:val="20"/>
                <w:szCs w:val="20"/>
              </w:rPr>
              <w:t>manutenzione degli insediamenti assicurati e dei relativi impianti, che</w:t>
            </w:r>
            <w:r w:rsidR="00DA458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127A2">
              <w:rPr>
                <w:rFonts w:ascii="Calibri" w:hAnsi="Calibri" w:cs="Calibri"/>
                <w:sz w:val="20"/>
                <w:szCs w:val="20"/>
              </w:rPr>
              <w:t>prestano servizio per l'Assicurato anche in via temporanea. Ai soli fini</w:t>
            </w:r>
            <w:r w:rsidR="00DA458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127A2">
              <w:rPr>
                <w:rFonts w:ascii="Calibri" w:hAnsi="Calibri" w:cs="Calibri"/>
                <w:sz w:val="20"/>
                <w:szCs w:val="20"/>
              </w:rPr>
              <w:t>dell’assicurazione Portavalori sono parificati a dipendenti i Carabinieri, gli</w:t>
            </w:r>
            <w:r w:rsidR="00DA458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127A2">
              <w:rPr>
                <w:rFonts w:ascii="Calibri" w:hAnsi="Calibri" w:cs="Calibri"/>
                <w:sz w:val="20"/>
                <w:szCs w:val="20"/>
              </w:rPr>
              <w:t>agenti delle Forze dell’Ordine Pubblico, le Guardie Giurate, i dipendenti di società terze con attività di polizia privata o di trasporto valori.</w:t>
            </w:r>
          </w:p>
        </w:tc>
      </w:tr>
      <w:tr w:rsidR="00E127A2" w:rsidTr="00C46D60">
        <w:tc>
          <w:tcPr>
            <w:tcW w:w="3652" w:type="dxa"/>
          </w:tcPr>
          <w:p w:rsidR="00E127A2" w:rsidRDefault="00CA4866" w:rsidP="00194B2A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>
              <w:rPr>
                <w:rFonts w:ascii="Calibri,Bold" w:hAnsi="Calibri,Bold" w:cs="Calibri,Bold"/>
                <w:b/>
                <w:bCs/>
                <w:sz w:val="20"/>
                <w:szCs w:val="20"/>
              </w:rPr>
              <w:lastRenderedPageBreak/>
              <w:t>Locali:</w:t>
            </w:r>
          </w:p>
        </w:tc>
        <w:tc>
          <w:tcPr>
            <w:tcW w:w="6835" w:type="dxa"/>
          </w:tcPr>
          <w:p w:rsidR="00E127A2" w:rsidRDefault="00CA4866" w:rsidP="00DA458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qualsiasi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fabbricato o porzione di fabbricato, comunicante o non, occupato a</w:t>
            </w:r>
            <w:r w:rsidR="00DA458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qualunque titolo dall'Assicurato per l'esercizio della propria attività,</w:t>
            </w:r>
            <w:r w:rsidR="00DA4588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hAnsi="Calibri" w:cs="Calibri"/>
                <w:sz w:val="20"/>
                <w:szCs w:val="20"/>
              </w:rPr>
              <w:t>ovunque ubicato.</w:t>
            </w:r>
          </w:p>
        </w:tc>
      </w:tr>
      <w:tr w:rsidR="00CA4866" w:rsidTr="00C46D60">
        <w:tc>
          <w:tcPr>
            <w:tcW w:w="3652" w:type="dxa"/>
          </w:tcPr>
          <w:p w:rsidR="00CA4866" w:rsidRDefault="00CA4866" w:rsidP="00194B2A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Furto:</w:t>
            </w:r>
          </w:p>
        </w:tc>
        <w:tc>
          <w:tcPr>
            <w:tcW w:w="6835" w:type="dxa"/>
          </w:tcPr>
          <w:p w:rsidR="00CA4866" w:rsidRDefault="00CA4866" w:rsidP="00DA458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il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reato, come definito dall'art. 624 del Codice Penale, a condizione però che</w:t>
            </w:r>
            <w:r w:rsidR="00DA458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l'autore del furto si sia introdotto nei locali contenenti i beni assicurati:</w:t>
            </w:r>
          </w:p>
          <w:p w:rsidR="00CA4866" w:rsidRDefault="00CA4866" w:rsidP="00DA458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a) violandone le difese esterne mediante rottura, scasso, uso di chiavi</w:t>
            </w:r>
            <w:r w:rsidR="00DA458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false, di grimaldelli o di altri arnesi,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ovvero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con uso di chiavi autentiche</w:t>
            </w:r>
            <w:r w:rsidR="00DA458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comprese quelle della cassaforte e/o dell'armadio corazzato sottratte</w:t>
            </w:r>
            <w:r w:rsidR="00DA458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con scasso, violenza o minaccia alla persona incaricata della loro</w:t>
            </w:r>
            <w:r w:rsidR="00DA458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custodia anche in luogo diverso dai locali dell'Assicurato;</w:t>
            </w:r>
          </w:p>
          <w:p w:rsidR="00CA4866" w:rsidRDefault="00CA4866" w:rsidP="00DA458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b) per via diversa da quella ordinaria, che richieda superamento di ostacoli</w:t>
            </w:r>
            <w:r w:rsidR="00DA458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 di ripari mediante impiego di mezzi artificiosi o di particolare agilità</w:t>
            </w:r>
            <w:r w:rsidR="00DA458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personale;</w:t>
            </w:r>
          </w:p>
          <w:p w:rsidR="00CA4866" w:rsidRDefault="00CA4866" w:rsidP="00DA458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c) in modo clandestino, anche se l'asportazione della refurtiva sia</w:t>
            </w:r>
            <w:r w:rsidR="00DA458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avvenuta poi, a locali aperti.</w:t>
            </w:r>
          </w:p>
          <w:p w:rsidR="00CA4866" w:rsidRDefault="00CA4866" w:rsidP="00DA458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Sono parificati ai danni del furto i guasti causati alle cose assicurate nel</w:t>
            </w:r>
            <w:r w:rsidR="00DA458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commettere il furto o nel tentativo di commetterlo.</w:t>
            </w:r>
          </w:p>
        </w:tc>
      </w:tr>
      <w:tr w:rsidR="00CA4866" w:rsidTr="00C46D60">
        <w:tc>
          <w:tcPr>
            <w:tcW w:w="3652" w:type="dxa"/>
          </w:tcPr>
          <w:p w:rsidR="00CA4866" w:rsidRDefault="00CA4866" w:rsidP="00194B2A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Furto con destrezza:</w:t>
            </w:r>
          </w:p>
        </w:tc>
        <w:tc>
          <w:tcPr>
            <w:tcW w:w="6835" w:type="dxa"/>
          </w:tcPr>
          <w:p w:rsidR="00CA4866" w:rsidRDefault="00CA4866" w:rsidP="00DA458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intendendosi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per tale il furto commesso con speciale abilità in modo da</w:t>
            </w:r>
            <w:r w:rsidR="00DA458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eludere l'attenzione del derubato o di altre persone presenti. Tale speciale</w:t>
            </w:r>
            <w:r w:rsidR="00DA458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abilità può esercitarsi sia con agilità e sveltezza di mano su cose che siano</w:t>
            </w:r>
            <w:r w:rsidR="00DA458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addosso al derubato, sia con altrettanta agilità e scaltrezza su cose che siano</w:t>
            </w:r>
            <w:r w:rsidR="00DA458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lontane dalla sua persona, eludendo l'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attenzione di lui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presente e</w:t>
            </w:r>
            <w:r w:rsidR="00DA458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normalmente vigilante</w:t>
            </w:r>
          </w:p>
        </w:tc>
      </w:tr>
      <w:tr w:rsidR="00CA4866" w:rsidTr="00C46D60">
        <w:tc>
          <w:tcPr>
            <w:tcW w:w="3652" w:type="dxa"/>
          </w:tcPr>
          <w:p w:rsidR="00CA4866" w:rsidRDefault="00F67064" w:rsidP="00194B2A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Rapina:</w:t>
            </w:r>
          </w:p>
        </w:tc>
        <w:tc>
          <w:tcPr>
            <w:tcW w:w="6835" w:type="dxa"/>
          </w:tcPr>
          <w:p w:rsidR="00CA4866" w:rsidRDefault="00F67064" w:rsidP="00DA458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il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reato di cui all'art. 628 del Codice Penale e più precisamente: la</w:t>
            </w:r>
            <w:r w:rsidR="00DA458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sottrazione dei beni assicurati mediante violenza o minaccia alla persona,</w:t>
            </w:r>
            <w:proofErr w:type="gramStart"/>
            <w:r w:rsidR="00DA4588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>anche quando le persone sulle quali venga fatta violenza o minaccia</w:t>
            </w:r>
            <w:r w:rsidR="00DA458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vengano prelevate dall'esterno e siano costrette a recarsi nei locali</w:t>
            </w:r>
            <w:r w:rsidR="00DA458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assicurati. La garanzia opera al riguardo indistintamente sia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che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le cose si</w:t>
            </w:r>
            <w:r w:rsidR="00DA458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trovino all'interno che all'esterno di eventuali mezzi di custodia.</w:t>
            </w:r>
          </w:p>
        </w:tc>
      </w:tr>
      <w:tr w:rsidR="00F67064" w:rsidTr="00C46D60">
        <w:tc>
          <w:tcPr>
            <w:tcW w:w="3652" w:type="dxa"/>
          </w:tcPr>
          <w:p w:rsidR="00F67064" w:rsidRDefault="00F67064" w:rsidP="00194B2A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Estorsione:</w:t>
            </w:r>
          </w:p>
        </w:tc>
        <w:tc>
          <w:tcPr>
            <w:tcW w:w="6835" w:type="dxa"/>
          </w:tcPr>
          <w:p w:rsidR="00F67064" w:rsidRDefault="00F67064" w:rsidP="00DA458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il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reato di cui all'art. 629 del Codice Penale e più esattamente il caso in cui</w:t>
            </w:r>
            <w:r w:rsidR="00DA458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l'Assicurato e/o i suoi dipendenti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vengano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costretti a consegnare i beni</w:t>
            </w:r>
            <w:r w:rsidR="00DA458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assicurati mediante minaccia o violenza, diretta sia verso l'Assicurato stesso</w:t>
            </w:r>
            <w:r w:rsidR="00DA458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e/o suoi dipendenti sia verso altre persone. Tanto la minaccia o la violenza</w:t>
            </w:r>
            <w:r w:rsidR="00DA458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quanto la consegna delle cose assicurate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devono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essere poste in atto</w:t>
            </w:r>
            <w:r w:rsidR="00DA458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all'interno dei locali descritti in polizza.</w:t>
            </w:r>
          </w:p>
        </w:tc>
      </w:tr>
      <w:tr w:rsidR="00F67064" w:rsidTr="00C46D60">
        <w:tc>
          <w:tcPr>
            <w:tcW w:w="3652" w:type="dxa"/>
          </w:tcPr>
          <w:p w:rsidR="00F67064" w:rsidRDefault="00F67064" w:rsidP="00194B2A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Mezzi di custodia:</w:t>
            </w:r>
          </w:p>
        </w:tc>
        <w:tc>
          <w:tcPr>
            <w:tcW w:w="6835" w:type="dxa"/>
          </w:tcPr>
          <w:p w:rsidR="00F67064" w:rsidRDefault="00F67064" w:rsidP="00DA458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armadi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di sicurezza, armadi corazzati, casseforti, cassette di sicurezza,</w:t>
            </w:r>
            <w:r w:rsidR="00DA4588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hAnsi="Calibri" w:cs="Calibri"/>
                <w:sz w:val="20"/>
                <w:szCs w:val="20"/>
              </w:rPr>
              <w:t>camere di sicurezza, camere corazzate.</w:t>
            </w:r>
          </w:p>
        </w:tc>
      </w:tr>
      <w:tr w:rsidR="00F67064" w:rsidTr="00C46D60">
        <w:tc>
          <w:tcPr>
            <w:tcW w:w="3652" w:type="dxa"/>
          </w:tcPr>
          <w:p w:rsidR="00F67064" w:rsidRDefault="00F67064" w:rsidP="00194B2A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Mezzi di chiusura dei locali</w:t>
            </w:r>
          </w:p>
        </w:tc>
        <w:tc>
          <w:tcPr>
            <w:tcW w:w="6835" w:type="dxa"/>
          </w:tcPr>
          <w:p w:rsidR="00F67064" w:rsidRDefault="00F67064" w:rsidP="00DA458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l'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>assicurazione furto è prestata alla condizione, essenziale per l'efficacia del</w:t>
            </w:r>
            <w:r w:rsidR="00DA458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contratto, che ogni apertura verso l'esterno dei locali contenenti le cose</w:t>
            </w:r>
            <w:r w:rsidR="00DA458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assicurate, situata in linea verticale a meno di 4 metri dal suolo o da</w:t>
            </w:r>
            <w:r w:rsidR="00DA458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superfici acquee, nonché da ripiani accessibili e praticabili per via ordinaria</w:t>
            </w:r>
            <w:r w:rsidR="00DA458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dall'esterno, senza impiego cioè di mezzi artificiosi o di particolare agilità</w:t>
            </w:r>
            <w:r w:rsidR="00DA458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personale, sia difesa, per tutta la sua estensione, da robusti serramenti di</w:t>
            </w:r>
            <w:r w:rsidR="00DA458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legno, materia plastica rigida, vetro antisfondamento, metallo o lega</w:t>
            </w:r>
            <w:r w:rsidR="00DA458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metallica, chiusi con serrature, lucchetti od altri idonei congegni manovrabili</w:t>
            </w:r>
            <w:r w:rsidR="00DA458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esclusivamente dall'interno, oppure protetta da inferriate fissate nel muro.</w:t>
            </w:r>
          </w:p>
          <w:p w:rsidR="00F67064" w:rsidRDefault="00F67064" w:rsidP="00DA458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Nelle inferriate e nei serramenti di metallo o lega metallica sono ammesse</w:t>
            </w:r>
            <w:r w:rsidR="00DA458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luci, se rettangolari di superficie non superiore a 900 cm</w:t>
            </w:r>
            <w:r>
              <w:rPr>
                <w:rFonts w:ascii="Calibri" w:hAnsi="Calibri" w:cs="Calibri"/>
                <w:sz w:val="13"/>
                <w:szCs w:val="13"/>
              </w:rPr>
              <w:t>2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c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>on lato minore</w:t>
            </w:r>
            <w:r w:rsidR="00DA458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non superiore a 18 cm. o, se non rettangolari, di forma inscrivibile nei</w:t>
            </w:r>
            <w:r w:rsidR="00DA458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predetti rettangoli o di superficie non superiore a 400 cm</w:t>
            </w:r>
            <w:r>
              <w:rPr>
                <w:rFonts w:ascii="Calibri" w:hAnsi="Calibri" w:cs="Calibri"/>
                <w:sz w:val="13"/>
                <w:szCs w:val="13"/>
              </w:rPr>
              <w:t>2</w:t>
            </w:r>
            <w:r>
              <w:rPr>
                <w:rFonts w:ascii="Calibri" w:hAnsi="Calibri" w:cs="Calibri"/>
                <w:sz w:val="20"/>
                <w:szCs w:val="20"/>
              </w:rPr>
              <w:t>. Negli altri</w:t>
            </w:r>
            <w:r w:rsidR="00267A32">
              <w:rPr>
                <w:rFonts w:ascii="Calibri" w:hAnsi="Calibri" w:cs="Calibri"/>
                <w:sz w:val="20"/>
                <w:szCs w:val="20"/>
              </w:rPr>
              <w:t xml:space="preserve"> serramenti sono ammessi spioncini o feritoie di superficie non superiore a</w:t>
            </w:r>
            <w:r w:rsidR="00DA458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267A32">
              <w:rPr>
                <w:rFonts w:ascii="Calibri" w:hAnsi="Calibri" w:cs="Calibri"/>
                <w:sz w:val="20"/>
                <w:szCs w:val="20"/>
              </w:rPr>
              <w:t>100 cm</w:t>
            </w:r>
            <w:r w:rsidR="00267A32">
              <w:rPr>
                <w:rFonts w:ascii="Calibri" w:hAnsi="Calibri" w:cs="Calibri"/>
                <w:sz w:val="13"/>
                <w:szCs w:val="13"/>
              </w:rPr>
              <w:t>2</w:t>
            </w:r>
            <w:r w:rsidR="00267A32">
              <w:rPr>
                <w:rFonts w:ascii="Calibri" w:hAnsi="Calibri" w:cs="Calibri"/>
                <w:sz w:val="20"/>
                <w:szCs w:val="20"/>
              </w:rPr>
              <w:t xml:space="preserve">. Sono comunque esclusi - </w:t>
            </w:r>
            <w:proofErr w:type="gramStart"/>
            <w:r w:rsidR="00267A32">
              <w:rPr>
                <w:rFonts w:ascii="Calibri" w:hAnsi="Calibri" w:cs="Calibri"/>
                <w:sz w:val="20"/>
                <w:szCs w:val="20"/>
              </w:rPr>
              <w:t>in quanto</w:t>
            </w:r>
            <w:proofErr w:type="gramEnd"/>
            <w:r w:rsidR="00267A32">
              <w:rPr>
                <w:rFonts w:ascii="Calibri" w:hAnsi="Calibri" w:cs="Calibri"/>
                <w:sz w:val="20"/>
                <w:szCs w:val="20"/>
              </w:rPr>
              <w:t xml:space="preserve"> non sia diversamente</w:t>
            </w:r>
            <w:r w:rsidR="00DA458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267A32">
              <w:rPr>
                <w:rFonts w:ascii="Calibri" w:hAnsi="Calibri" w:cs="Calibri"/>
                <w:sz w:val="20"/>
                <w:szCs w:val="20"/>
              </w:rPr>
              <w:t>convenuto - i danni di furto avvenuti quando, per qualsiasi motivo, non</w:t>
            </w:r>
            <w:r w:rsidR="00DA458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267A32">
              <w:rPr>
                <w:rFonts w:ascii="Calibri" w:hAnsi="Calibri" w:cs="Calibri"/>
                <w:sz w:val="20"/>
                <w:szCs w:val="20"/>
              </w:rPr>
              <w:t xml:space="preserve">esistano o non siano operanti i mezzi </w:t>
            </w:r>
            <w:r w:rsidR="00267A32">
              <w:rPr>
                <w:rFonts w:ascii="Calibri" w:hAnsi="Calibri" w:cs="Calibri"/>
                <w:sz w:val="20"/>
                <w:szCs w:val="20"/>
              </w:rPr>
              <w:lastRenderedPageBreak/>
              <w:t>di protezione e chiusura sopra indicati,</w:t>
            </w:r>
            <w:r w:rsidR="00DA4588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="00267A32">
              <w:rPr>
                <w:rFonts w:ascii="Calibri" w:hAnsi="Calibri" w:cs="Calibri"/>
                <w:sz w:val="20"/>
                <w:szCs w:val="20"/>
              </w:rPr>
              <w:t>oppure commessi attraverso le luci di serramenti o inferriate senza</w:t>
            </w:r>
            <w:r w:rsidR="00DA458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267A32">
              <w:rPr>
                <w:rFonts w:ascii="Calibri" w:hAnsi="Calibri" w:cs="Calibri"/>
                <w:sz w:val="20"/>
                <w:szCs w:val="20"/>
              </w:rPr>
              <w:t>effrazione delle relative strutture o dei congegni di chiusura.</w:t>
            </w:r>
          </w:p>
        </w:tc>
      </w:tr>
      <w:tr w:rsidR="00267A32" w:rsidTr="00C46D60">
        <w:tc>
          <w:tcPr>
            <w:tcW w:w="3652" w:type="dxa"/>
          </w:tcPr>
          <w:p w:rsidR="00267A32" w:rsidRDefault="00267A32" w:rsidP="00267A32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>
              <w:rPr>
                <w:rFonts w:ascii="Calibri,Bold" w:hAnsi="Calibri,Bold" w:cs="Calibri,Bold"/>
                <w:b/>
                <w:bCs/>
                <w:sz w:val="20"/>
                <w:szCs w:val="20"/>
              </w:rPr>
              <w:lastRenderedPageBreak/>
              <w:t>Annualità assicurativa o periodo</w:t>
            </w:r>
          </w:p>
          <w:p w:rsidR="00267A32" w:rsidRDefault="00267A32" w:rsidP="00267A32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assicurativo</w:t>
            </w:r>
            <w:proofErr w:type="gramEnd"/>
          </w:p>
        </w:tc>
        <w:tc>
          <w:tcPr>
            <w:tcW w:w="6835" w:type="dxa"/>
          </w:tcPr>
          <w:p w:rsidR="00267A32" w:rsidRDefault="00EB5C93" w:rsidP="00DA458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Il periodo pari o inferiore a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12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mesi compreso tra la data di effetto e la data</w:t>
            </w:r>
            <w:r w:rsidR="00DA458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di scadenza o di cessazione dell'assicurazione.</w:t>
            </w:r>
          </w:p>
        </w:tc>
      </w:tr>
    </w:tbl>
    <w:p w:rsidR="00486818" w:rsidRDefault="00486818" w:rsidP="00D61CF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:rsidR="00486818" w:rsidRDefault="00486818" w:rsidP="00D61CF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:rsidR="008A2B84" w:rsidRDefault="008A2B84" w:rsidP="00D61CF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:rsidR="008A2B84" w:rsidRDefault="008A2B84" w:rsidP="00D61CF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:rsidR="008A2B84" w:rsidRDefault="008A2B84" w:rsidP="00D61CF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:rsidR="008A2B84" w:rsidRDefault="008A2B84" w:rsidP="00D61CF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:rsidR="008A2B84" w:rsidRDefault="008A2B84" w:rsidP="00D61CF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:rsidR="008A2B84" w:rsidRDefault="008A2B84" w:rsidP="00D61CF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:rsidR="008A2B84" w:rsidRDefault="008A2B84" w:rsidP="00D61CF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:rsidR="008A2B84" w:rsidRDefault="008A2B84" w:rsidP="00D61CF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:rsidR="008A2B84" w:rsidRDefault="008A2B84" w:rsidP="00D61CF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:rsidR="008A2B84" w:rsidRDefault="008A2B84" w:rsidP="00D61CF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:rsidR="008A2B84" w:rsidRDefault="008A2B84" w:rsidP="00D61CF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:rsidR="008A2B84" w:rsidRDefault="008A2B84" w:rsidP="00D61CF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:rsidR="008A2B84" w:rsidRDefault="008A2B84" w:rsidP="00D61CF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:rsidR="008A2B84" w:rsidRDefault="008A2B84" w:rsidP="00D61CF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:rsidR="008A2B84" w:rsidRDefault="008A2B84" w:rsidP="00D61CF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:rsidR="008A2B84" w:rsidRDefault="008A2B84" w:rsidP="00D61CF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:rsidR="008A2B84" w:rsidRDefault="008A2B84" w:rsidP="00D61CF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:rsidR="008A2B84" w:rsidRDefault="008A2B84" w:rsidP="00D61CF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:rsidR="008A2B84" w:rsidRDefault="008A2B84" w:rsidP="00D61CF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:rsidR="008A2B84" w:rsidRDefault="008A2B84" w:rsidP="00D61CF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:rsidR="008A2B84" w:rsidRDefault="008A2B84" w:rsidP="00D61CF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:rsidR="008A2B84" w:rsidRDefault="008A2B84" w:rsidP="00D61CF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:rsidR="008A2B84" w:rsidRDefault="008A2B84" w:rsidP="00D61CF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:rsidR="008A2B84" w:rsidRDefault="008A2B84" w:rsidP="00D61CF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:rsidR="008A2B84" w:rsidRDefault="008A2B84" w:rsidP="00D61CF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:rsidR="008A2B84" w:rsidRDefault="008A2B84" w:rsidP="00D61CF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:rsidR="008A2B84" w:rsidRDefault="008A2B84" w:rsidP="00D61CF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:rsidR="008A2B84" w:rsidRDefault="008A2B84" w:rsidP="00D61CF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:rsidR="008A2B84" w:rsidRDefault="008A2B84" w:rsidP="00D61CF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:rsidR="008A2B84" w:rsidRDefault="008A2B84" w:rsidP="00D61CF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:rsidR="008A2B84" w:rsidRDefault="008A2B84" w:rsidP="00D61CF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:rsidR="008A2B84" w:rsidRDefault="008A2B84" w:rsidP="00D61CF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:rsidR="008A2B84" w:rsidRDefault="008A2B84" w:rsidP="00D61CF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:rsidR="008A2B84" w:rsidRDefault="008A2B84" w:rsidP="00D61CF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:rsidR="008A2B84" w:rsidRDefault="008A2B84" w:rsidP="00D61CF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:rsidR="008A2B84" w:rsidRDefault="008A2B84" w:rsidP="00D61CF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:rsidR="008A2B84" w:rsidRDefault="008A2B84" w:rsidP="00D61CF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:rsidR="008A2B84" w:rsidRDefault="008A2B84" w:rsidP="00D61CF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:rsidR="008A2B84" w:rsidRDefault="008A2B84" w:rsidP="00D61CF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:rsidR="008A2B84" w:rsidRDefault="008A2B84" w:rsidP="00D61CF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:rsidR="008A2B84" w:rsidRDefault="008A2B84" w:rsidP="00D61CF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:rsidR="008A2B84" w:rsidRDefault="008A2B84" w:rsidP="00D61CF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:rsidR="00003A0D" w:rsidRDefault="00003A0D" w:rsidP="00D61CF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:rsidR="00804284" w:rsidRDefault="00804284" w:rsidP="00D61CF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:rsidR="00003A0D" w:rsidRDefault="00003A0D" w:rsidP="00D61CF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:rsidR="008A2B84" w:rsidRDefault="008A2B84" w:rsidP="00D61CF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:rsidR="008A2B84" w:rsidRDefault="008A2B84" w:rsidP="00D61CF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:rsidR="008A2B84" w:rsidRDefault="008A2B84" w:rsidP="00D61CF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:rsidR="008A2B84" w:rsidRDefault="008A2B84" w:rsidP="00D61CF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:rsidR="008A2B84" w:rsidRDefault="008A2B84" w:rsidP="00D61CF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D4371B" w:rsidTr="00D4371B">
        <w:tc>
          <w:tcPr>
            <w:tcW w:w="9778" w:type="dxa"/>
          </w:tcPr>
          <w:p w:rsidR="008A2B84" w:rsidRDefault="008A2B84" w:rsidP="008A2B84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  <w:p w:rsidR="00D4371B" w:rsidRDefault="00D4371B" w:rsidP="008A2B84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  <w:sz w:val="24"/>
                <w:szCs w:val="24"/>
              </w:rPr>
              <w:t>SEZIONE 2 - NORME CHE REGOLANO IL CONTRATTO IN GENERALE</w:t>
            </w:r>
          </w:p>
          <w:p w:rsidR="00DD1815" w:rsidRDefault="00DD1815" w:rsidP="008A2B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61CFC" w:rsidRDefault="00D61CFC" w:rsidP="00D61C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946D43" w:rsidRDefault="00946D43" w:rsidP="00D61C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946D43" w:rsidRDefault="00946D43" w:rsidP="00003A0D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Art. 1 - Dichiarazioni del Contraente</w:t>
      </w:r>
    </w:p>
    <w:p w:rsidR="00946D43" w:rsidRDefault="00946D43" w:rsidP="00003A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Le dichiarazioni inesatte e reticenti del Contraente </w:t>
      </w:r>
      <w:proofErr w:type="gramStart"/>
      <w:r>
        <w:rPr>
          <w:rFonts w:ascii="Calibri" w:hAnsi="Calibri" w:cs="Calibri"/>
          <w:sz w:val="20"/>
          <w:szCs w:val="20"/>
        </w:rPr>
        <w:t>relative a</w:t>
      </w:r>
      <w:proofErr w:type="gramEnd"/>
      <w:r>
        <w:rPr>
          <w:rFonts w:ascii="Calibri" w:hAnsi="Calibri" w:cs="Calibri"/>
          <w:sz w:val="20"/>
          <w:szCs w:val="20"/>
        </w:rPr>
        <w:t xml:space="preserve"> circostanze che influiscono sulla valutazione del rischio,</w:t>
      </w:r>
      <w:r w:rsidR="00003A0D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possono comportare la perdita totale o parziale del diritto all'indennizzo, nonché la stessa cessazione</w:t>
      </w:r>
      <w:r w:rsidR="00003A0D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dell'assicurazione ai sensi degli art. 1892, 1893 e 1894 </w:t>
      </w:r>
      <w:proofErr w:type="gramStart"/>
      <w:r>
        <w:rPr>
          <w:rFonts w:ascii="Calibri" w:hAnsi="Calibri" w:cs="Calibri"/>
          <w:sz w:val="20"/>
          <w:szCs w:val="20"/>
        </w:rPr>
        <w:t>C.C</w:t>
      </w:r>
      <w:proofErr w:type="gramEnd"/>
      <w:r>
        <w:rPr>
          <w:rFonts w:ascii="Calibri" w:hAnsi="Calibri" w:cs="Calibri"/>
          <w:sz w:val="20"/>
          <w:szCs w:val="20"/>
        </w:rPr>
        <w:t>..</w:t>
      </w:r>
    </w:p>
    <w:p w:rsidR="00946D43" w:rsidRDefault="00946D43" w:rsidP="00003A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Il Contraente deve comunicare alla Società ogni aggravamento del rischio. Gli aggravamenti di rischio non noti o non</w:t>
      </w:r>
      <w:r w:rsidR="00003A0D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accettati dalla Società possono comportare la perdita totale o parziale del diritto all'indennizzo </w:t>
      </w:r>
      <w:proofErr w:type="gramStart"/>
      <w:r>
        <w:rPr>
          <w:rFonts w:ascii="Calibri" w:hAnsi="Calibri" w:cs="Calibri"/>
          <w:sz w:val="20"/>
          <w:szCs w:val="20"/>
        </w:rPr>
        <w:t>nonché</w:t>
      </w:r>
      <w:proofErr w:type="gramEnd"/>
      <w:r>
        <w:rPr>
          <w:rFonts w:ascii="Calibri" w:hAnsi="Calibri" w:cs="Calibri"/>
          <w:sz w:val="20"/>
          <w:szCs w:val="20"/>
        </w:rPr>
        <w:t xml:space="preserve"> la stessa</w:t>
      </w:r>
      <w:r w:rsidR="00003A0D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cessazione dell'assicurazione, ai sensi dell'art. 1898 </w:t>
      </w:r>
      <w:proofErr w:type="gramStart"/>
      <w:r>
        <w:rPr>
          <w:rFonts w:ascii="Calibri" w:hAnsi="Calibri" w:cs="Calibri"/>
          <w:sz w:val="20"/>
          <w:szCs w:val="20"/>
        </w:rPr>
        <w:t>C.C</w:t>
      </w:r>
      <w:proofErr w:type="gramEnd"/>
      <w:r>
        <w:rPr>
          <w:rFonts w:ascii="Calibri" w:hAnsi="Calibri" w:cs="Calibri"/>
          <w:sz w:val="20"/>
          <w:szCs w:val="20"/>
        </w:rPr>
        <w:t>.. Tuttavia l'omissione, incompletezza o inesattezza della</w:t>
      </w:r>
      <w:r w:rsidR="00003A0D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dichiarazione da parte del Contraente e/o dell’Assicurato di una circostanza eventualmente aggravante il rischio,</w:t>
      </w:r>
      <w:r w:rsidR="00003A0D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durante il corso della validità della presente polizza così come all'atto della sottoscrizione della stessa, non</w:t>
      </w:r>
      <w:r w:rsidR="00003A0D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pregiudicano il diritto all'indennizzo, sempreché tali omissioni, incomplete o inesatte dichiarazioni non siano frutto di</w:t>
      </w:r>
      <w:r w:rsidR="00003A0D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dolo dei legali rappresentanti. La Società ha peraltro il diritto di percepire la differenza di premio corrispondente al</w:t>
      </w:r>
      <w:r w:rsidR="00003A0D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maggior rischio a decorrere dal momento in cui la circostanza si è verificata.</w:t>
      </w:r>
    </w:p>
    <w:p w:rsidR="00946D43" w:rsidRDefault="00946D43" w:rsidP="00003A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Il Contraente è comunque esonerato dall’obbligo di comunicare le eventuali vicinanze pericolose.</w:t>
      </w:r>
    </w:p>
    <w:p w:rsidR="00946D43" w:rsidRDefault="00946D43" w:rsidP="00003A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 parziale deroga dell'art. 1897 del Codice Civile, nel caso di diminuzione del rischio e/o dei valori la Società è tenuta a</w:t>
      </w:r>
      <w:r w:rsidR="00003A0D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ridurre alla prima scadenza annuale di polizza il premio o le rate di </w:t>
      </w:r>
      <w:proofErr w:type="gramStart"/>
      <w:r>
        <w:rPr>
          <w:rFonts w:ascii="Calibri" w:hAnsi="Calibri" w:cs="Calibri"/>
          <w:sz w:val="20"/>
          <w:szCs w:val="20"/>
        </w:rPr>
        <w:t>premio</w:t>
      </w:r>
      <w:proofErr w:type="gramEnd"/>
      <w:r>
        <w:rPr>
          <w:rFonts w:ascii="Calibri" w:hAnsi="Calibri" w:cs="Calibri"/>
          <w:sz w:val="20"/>
          <w:szCs w:val="20"/>
        </w:rPr>
        <w:t xml:space="preserve"> successive alla comunicazione del</w:t>
      </w:r>
      <w:r w:rsidR="00003A0D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Contraente o dell'Assicurato e rinuncia al relativo diritto di recesso.</w:t>
      </w:r>
    </w:p>
    <w:p w:rsidR="00946D43" w:rsidRDefault="00946D43" w:rsidP="00003A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Il Contraente e l’Assicurato sono esentati da qualsiasi obbligo di dichiarare i danni che avessero colpito gli enti</w:t>
      </w:r>
      <w:r w:rsidR="00003A0D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assicurati con polizze da loro sottoscritte a copertura dei medesimi rischi </w:t>
      </w:r>
      <w:proofErr w:type="gramStart"/>
      <w:r>
        <w:rPr>
          <w:rFonts w:ascii="Calibri" w:hAnsi="Calibri" w:cs="Calibri"/>
          <w:sz w:val="20"/>
          <w:szCs w:val="20"/>
        </w:rPr>
        <w:t>precedentemente</w:t>
      </w:r>
      <w:proofErr w:type="gramEnd"/>
      <w:r>
        <w:rPr>
          <w:rFonts w:ascii="Calibri" w:hAnsi="Calibri" w:cs="Calibri"/>
          <w:sz w:val="20"/>
          <w:szCs w:val="20"/>
        </w:rPr>
        <w:t xml:space="preserve"> la stipulazione della</w:t>
      </w:r>
      <w:r w:rsidR="00003A0D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presente polizza di assicurazione.</w:t>
      </w:r>
    </w:p>
    <w:p w:rsidR="0011175F" w:rsidRDefault="0011175F" w:rsidP="00003A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11175F" w:rsidRDefault="0011175F" w:rsidP="00003A0D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Art. 2 - Assicurazione presso diversi Assicuratori</w:t>
      </w:r>
    </w:p>
    <w:p w:rsidR="0011175F" w:rsidRDefault="0011175F" w:rsidP="00003A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Si conviene tra le Parti che qualora si rivelasse che per gli stessi enti oggetto del presente contratto esistono o</w:t>
      </w:r>
      <w:r w:rsidR="00003A0D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venissero in seguito stipulate altre polizze direttamente dal Contraente o da terzi che ne abbiano avuto interesse, gli</w:t>
      </w:r>
      <w:r w:rsidR="00003A0D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eventuali danni denunciati dall'Assicurato a valere sulla presente polizza saranno liquidati </w:t>
      </w:r>
      <w:proofErr w:type="gramStart"/>
      <w:r>
        <w:rPr>
          <w:rFonts w:ascii="Calibri" w:hAnsi="Calibri" w:cs="Calibri"/>
          <w:sz w:val="20"/>
          <w:szCs w:val="20"/>
        </w:rPr>
        <w:t>ed</w:t>
      </w:r>
      <w:proofErr w:type="gramEnd"/>
      <w:r>
        <w:rPr>
          <w:rFonts w:ascii="Calibri" w:hAnsi="Calibri" w:cs="Calibri"/>
          <w:sz w:val="20"/>
          <w:szCs w:val="20"/>
        </w:rPr>
        <w:t xml:space="preserve"> indennizzati dalla Società</w:t>
      </w:r>
      <w:r w:rsidR="00003A0D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direttamente all'Assicurato medesimo, a prescindere dall'esistenza di altri contratti assicurativi, fermo per la Società</w:t>
      </w:r>
      <w:r w:rsidR="00003A0D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ogni altro diritto derivante a norma di legge (art. 1910 C.C.</w:t>
      </w:r>
      <w:proofErr w:type="gramStart"/>
      <w:r>
        <w:rPr>
          <w:rFonts w:ascii="Calibri" w:hAnsi="Calibri" w:cs="Calibri"/>
          <w:sz w:val="20"/>
          <w:szCs w:val="20"/>
        </w:rPr>
        <w:t>)</w:t>
      </w:r>
      <w:proofErr w:type="gramEnd"/>
      <w:r>
        <w:rPr>
          <w:rFonts w:ascii="Calibri" w:hAnsi="Calibri" w:cs="Calibri"/>
          <w:sz w:val="20"/>
          <w:szCs w:val="20"/>
        </w:rPr>
        <w:t>.</w:t>
      </w:r>
    </w:p>
    <w:p w:rsidR="0011175F" w:rsidRDefault="0011175F" w:rsidP="00003A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Si esonera il Contraente dal dare preventiva comunicazione alla Società di eventuali polizze già esistenti e/o quelle che</w:t>
      </w:r>
      <w:r w:rsidR="00003A0D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verranno in seguito stipulate sugli stessi rischi oggetto del presente contratto; l'Assicurato ha l’obbligo di farlo in caso</w:t>
      </w:r>
      <w:r w:rsidR="00003A0D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di sinistro, se </w:t>
      </w:r>
      <w:proofErr w:type="gramStart"/>
      <w:r>
        <w:rPr>
          <w:rFonts w:ascii="Calibri" w:hAnsi="Calibri" w:cs="Calibri"/>
          <w:sz w:val="20"/>
          <w:szCs w:val="20"/>
        </w:rPr>
        <w:t>ne è</w:t>
      </w:r>
      <w:proofErr w:type="gramEnd"/>
      <w:r>
        <w:rPr>
          <w:rFonts w:ascii="Calibri" w:hAnsi="Calibri" w:cs="Calibri"/>
          <w:sz w:val="20"/>
          <w:szCs w:val="20"/>
        </w:rPr>
        <w:t xml:space="preserve"> a conoscenza.</w:t>
      </w:r>
    </w:p>
    <w:p w:rsidR="0011175F" w:rsidRDefault="0011175F" w:rsidP="00003A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190E10" w:rsidRDefault="00190E10" w:rsidP="00003A0D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Art. 3 - Durata e proroga dell’assicurazione</w:t>
      </w:r>
    </w:p>
    <w:p w:rsidR="00585F43" w:rsidRDefault="0049057E" w:rsidP="0049057E">
      <w:pPr>
        <w:pStyle w:val="CM19"/>
        <w:spacing w:line="246" w:lineRule="atLeast"/>
        <w:jc w:val="both"/>
        <w:rPr>
          <w:rFonts w:ascii="Calibri" w:hAnsi="Calibri"/>
          <w:sz w:val="20"/>
          <w:szCs w:val="20"/>
        </w:rPr>
      </w:pPr>
      <w:r w:rsidRPr="009B36F7">
        <w:rPr>
          <w:rFonts w:ascii="Calibri" w:hAnsi="Calibri"/>
          <w:sz w:val="20"/>
          <w:szCs w:val="20"/>
        </w:rPr>
        <w:t xml:space="preserve">Il contratto ha la durata di anni 1 (UNO) </w:t>
      </w:r>
      <w:r w:rsidR="00585F43">
        <w:rPr>
          <w:rFonts w:ascii="Calibri" w:hAnsi="Calibri"/>
          <w:sz w:val="20"/>
          <w:szCs w:val="20"/>
        </w:rPr>
        <w:t>con decorrenza dalla data di aggiudicazione del servizio</w:t>
      </w:r>
      <w:r>
        <w:rPr>
          <w:rFonts w:ascii="Calibri" w:hAnsi="Calibri"/>
          <w:sz w:val="20"/>
          <w:szCs w:val="20"/>
        </w:rPr>
        <w:t xml:space="preserve"> </w:t>
      </w:r>
      <w:r w:rsidRPr="009B36F7">
        <w:rPr>
          <w:rFonts w:ascii="Calibri" w:hAnsi="Calibri"/>
          <w:sz w:val="20"/>
          <w:szCs w:val="20"/>
        </w:rPr>
        <w:t xml:space="preserve">e cesserà automaticamente alla scadenza del detto periodo senza obbligo di disdetta da ambo le parti. </w:t>
      </w:r>
    </w:p>
    <w:p w:rsidR="0049057E" w:rsidRDefault="0049057E" w:rsidP="0049057E">
      <w:pPr>
        <w:pStyle w:val="CM19"/>
        <w:spacing w:line="246" w:lineRule="atLeast"/>
        <w:jc w:val="both"/>
        <w:rPr>
          <w:rFonts w:ascii="Calibri" w:hAnsi="Calibri"/>
          <w:sz w:val="20"/>
          <w:szCs w:val="20"/>
        </w:rPr>
      </w:pPr>
      <w:r w:rsidRPr="009B36F7">
        <w:rPr>
          <w:rFonts w:ascii="Calibri" w:hAnsi="Calibri"/>
          <w:sz w:val="20"/>
          <w:szCs w:val="20"/>
        </w:rPr>
        <w:t>E’ concesso il frazionamento del premio annuale in rate semestrali.</w:t>
      </w:r>
    </w:p>
    <w:p w:rsidR="00585F43" w:rsidRDefault="00585F43" w:rsidP="00003A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190E10" w:rsidRDefault="00190E10" w:rsidP="00003A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E’ facoltà del Contraente, con preavviso non inferiore a </w:t>
      </w:r>
      <w:proofErr w:type="gramStart"/>
      <w:r>
        <w:rPr>
          <w:rFonts w:ascii="Calibri" w:hAnsi="Calibri" w:cs="Calibri"/>
          <w:sz w:val="20"/>
          <w:szCs w:val="20"/>
        </w:rPr>
        <w:t>30</w:t>
      </w:r>
      <w:proofErr w:type="gramEnd"/>
      <w:r>
        <w:rPr>
          <w:rFonts w:ascii="Calibri" w:hAnsi="Calibri" w:cs="Calibri"/>
          <w:sz w:val="20"/>
          <w:szCs w:val="20"/>
        </w:rPr>
        <w:t xml:space="preserve"> giorni antecedenti la scadenza, richiedere alla Società una</w:t>
      </w:r>
      <w:r w:rsidR="00003A0D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proroga temporanea della presente assicurazione fino ad un periodo massimo di 180 giorni, finalizzata</w:t>
      </w:r>
      <w:r w:rsidR="00003A0D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all’espletamento od al completamento delle procedure di aggiudicazione della nuova assicurazione; in tal caso la</w:t>
      </w:r>
      <w:r w:rsidR="00003A0D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Società si obbliga a prorogare l’assicurazione alle medesime condizioni contrattuali ed economiche in vigore previo</w:t>
      </w:r>
      <w:r w:rsidR="00003A0D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pagamento di un premio lordo comprensivo di ogni onere ed imposta per il periodo assicurativo pari ai mesi di</w:t>
      </w:r>
      <w:r w:rsidR="00003A0D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proroga in dodicesimi senza alcun aggravio di costo rispetto al calcolo pro-rata </w:t>
      </w:r>
      <w:proofErr w:type="spellStart"/>
      <w:r>
        <w:rPr>
          <w:rFonts w:ascii="Calibri" w:hAnsi="Calibri" w:cs="Calibri"/>
          <w:sz w:val="20"/>
          <w:szCs w:val="20"/>
        </w:rPr>
        <w:t>temporis</w:t>
      </w:r>
      <w:proofErr w:type="spellEnd"/>
      <w:r>
        <w:rPr>
          <w:rFonts w:ascii="Calibri" w:hAnsi="Calibri" w:cs="Calibri"/>
          <w:sz w:val="20"/>
          <w:szCs w:val="20"/>
        </w:rPr>
        <w:t>.</w:t>
      </w:r>
    </w:p>
    <w:p w:rsidR="0049057E" w:rsidRPr="00A11FFE" w:rsidRDefault="00190E10" w:rsidP="00003A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Per il pagamento dei premi di proroga previsti ai sensi del presente </w:t>
      </w:r>
      <w:proofErr w:type="gramStart"/>
      <w:r>
        <w:rPr>
          <w:rFonts w:ascii="Calibri" w:hAnsi="Calibri" w:cs="Calibri"/>
          <w:sz w:val="20"/>
          <w:szCs w:val="20"/>
        </w:rPr>
        <w:t>articolo</w:t>
      </w:r>
      <w:proofErr w:type="gramEnd"/>
      <w:r>
        <w:rPr>
          <w:rFonts w:ascii="Calibri" w:hAnsi="Calibri" w:cs="Calibri"/>
          <w:sz w:val="20"/>
          <w:szCs w:val="20"/>
        </w:rPr>
        <w:t xml:space="preserve"> vale sempre il termine di rispetto</w:t>
      </w:r>
      <w:r w:rsidR="00003A0D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contrattualmente previsto di 60 giorni.</w:t>
      </w:r>
      <w:bookmarkStart w:id="1" w:name="_GoBack"/>
      <w:bookmarkEnd w:id="1"/>
    </w:p>
    <w:p w:rsidR="0049057E" w:rsidRDefault="0049057E" w:rsidP="00003A0D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0"/>
          <w:szCs w:val="20"/>
        </w:rPr>
      </w:pPr>
    </w:p>
    <w:p w:rsidR="0011175F" w:rsidRDefault="0011175F" w:rsidP="00003A0D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Art. 4 - Decorrenza dell’assicurazione - Pagamento del premio</w:t>
      </w:r>
    </w:p>
    <w:p w:rsidR="00803D36" w:rsidRDefault="0011175F" w:rsidP="00003A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L'assicurazione ha effetto dalle ore 24.00 del giorno indicato in polizza, sempreché il pagamento della prima rata di</w:t>
      </w:r>
      <w:r w:rsidR="00003A0D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premio avvenga, in deroga all’Art. 1901 Codice Civile, entro </w:t>
      </w:r>
      <w:proofErr w:type="gramStart"/>
      <w:r>
        <w:rPr>
          <w:rFonts w:ascii="Calibri" w:hAnsi="Calibri" w:cs="Calibri"/>
          <w:sz w:val="20"/>
          <w:szCs w:val="20"/>
        </w:rPr>
        <w:t>60</w:t>
      </w:r>
      <w:proofErr w:type="gramEnd"/>
      <w:r>
        <w:rPr>
          <w:rFonts w:ascii="Calibri" w:hAnsi="Calibri" w:cs="Calibri"/>
          <w:sz w:val="20"/>
          <w:szCs w:val="20"/>
        </w:rPr>
        <w:t xml:space="preserve"> giorni dalla sopracitata data. In mancanza di</w:t>
      </w:r>
      <w:r w:rsidR="00803D36">
        <w:rPr>
          <w:rFonts w:ascii="Calibri" w:hAnsi="Calibri" w:cs="Calibri"/>
          <w:sz w:val="20"/>
          <w:szCs w:val="20"/>
        </w:rPr>
        <w:t xml:space="preserve"> pagamento del premio, la garanzia rimane sospesa dalla fine di tale periodo e riprende vigore alle ore 24.00 del </w:t>
      </w:r>
      <w:proofErr w:type="gramStart"/>
      <w:r w:rsidR="00803D36">
        <w:rPr>
          <w:rFonts w:ascii="Calibri" w:hAnsi="Calibri" w:cs="Calibri"/>
          <w:sz w:val="20"/>
          <w:szCs w:val="20"/>
        </w:rPr>
        <w:t>giorno</w:t>
      </w:r>
      <w:proofErr w:type="gramEnd"/>
    </w:p>
    <w:p w:rsidR="00803D36" w:rsidRDefault="00803D36" w:rsidP="00003A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proofErr w:type="gramStart"/>
      <w:r>
        <w:rPr>
          <w:rFonts w:ascii="Calibri" w:hAnsi="Calibri" w:cs="Calibri"/>
          <w:sz w:val="20"/>
          <w:szCs w:val="20"/>
        </w:rPr>
        <w:t>di</w:t>
      </w:r>
      <w:proofErr w:type="gramEnd"/>
      <w:r>
        <w:rPr>
          <w:rFonts w:ascii="Calibri" w:hAnsi="Calibri" w:cs="Calibri"/>
          <w:sz w:val="20"/>
          <w:szCs w:val="20"/>
        </w:rPr>
        <w:t xml:space="preserve"> pagamento del premio.</w:t>
      </w:r>
    </w:p>
    <w:p w:rsidR="00803D36" w:rsidRDefault="00803D36" w:rsidP="00003A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Se il Contraente non paga i premi o le rate di </w:t>
      </w:r>
      <w:proofErr w:type="gramStart"/>
      <w:r>
        <w:rPr>
          <w:rFonts w:ascii="Calibri" w:hAnsi="Calibri" w:cs="Calibri"/>
          <w:sz w:val="20"/>
          <w:szCs w:val="20"/>
        </w:rPr>
        <w:t>premio successive</w:t>
      </w:r>
      <w:proofErr w:type="gramEnd"/>
      <w:r>
        <w:rPr>
          <w:rFonts w:ascii="Calibri" w:hAnsi="Calibri" w:cs="Calibri"/>
          <w:sz w:val="20"/>
          <w:szCs w:val="20"/>
        </w:rPr>
        <w:t>, l'assicurazione resta sospesa dalle ore 24.00 del 60°</w:t>
      </w:r>
      <w:r w:rsidR="00003A0D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giorno dopo quello della scadenza e riprende vigore dalle ore 24.00 del giorno del pagamento, ferme le successive</w:t>
      </w:r>
      <w:r w:rsidR="00003A0D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scadenze ed il diritto della Società al pagamento dei premi scaduti ai sensi dell’art. 1901 del Codice Civile.</w:t>
      </w:r>
    </w:p>
    <w:p w:rsidR="00803D36" w:rsidRDefault="00803D36" w:rsidP="00DA45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lastRenderedPageBreak/>
        <w:t xml:space="preserve">Il termine di rispetto per il pagamento dei premi relativi </w:t>
      </w:r>
      <w:proofErr w:type="gramStart"/>
      <w:r>
        <w:rPr>
          <w:rFonts w:ascii="Calibri" w:hAnsi="Calibri" w:cs="Calibri"/>
          <w:sz w:val="20"/>
          <w:szCs w:val="20"/>
        </w:rPr>
        <w:t>ad</w:t>
      </w:r>
      <w:proofErr w:type="gramEnd"/>
      <w:r>
        <w:rPr>
          <w:rFonts w:ascii="Calibri" w:hAnsi="Calibri" w:cs="Calibri"/>
          <w:sz w:val="20"/>
          <w:szCs w:val="20"/>
        </w:rPr>
        <w:t xml:space="preserve"> eventuali appendici emesse sulla presente polizza si</w:t>
      </w:r>
      <w:r w:rsidR="00003A0D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intende fissato in 60 giorni dalla data di ricezione da parte del Contraente del relativo documento regolarmente</w:t>
      </w:r>
      <w:r w:rsidR="00003A0D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emesso dalla Società.</w:t>
      </w:r>
    </w:p>
    <w:p w:rsidR="0011175F" w:rsidRDefault="00803D36" w:rsidP="00DA45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I premi devono essere pagati </w:t>
      </w:r>
      <w:r w:rsidR="00003A0D">
        <w:rPr>
          <w:rFonts w:ascii="Calibri" w:hAnsi="Calibri" w:cs="Calibri"/>
          <w:sz w:val="20"/>
          <w:szCs w:val="20"/>
        </w:rPr>
        <w:t>alla</w:t>
      </w:r>
      <w:r>
        <w:rPr>
          <w:rFonts w:ascii="Calibri" w:hAnsi="Calibri" w:cs="Calibri"/>
          <w:sz w:val="20"/>
          <w:szCs w:val="20"/>
        </w:rPr>
        <w:t xml:space="preserve"> Società </w:t>
      </w:r>
      <w:r w:rsidR="00003A0D">
        <w:rPr>
          <w:rFonts w:ascii="Calibri" w:hAnsi="Calibri" w:cs="Calibri"/>
          <w:sz w:val="20"/>
          <w:szCs w:val="20"/>
        </w:rPr>
        <w:t xml:space="preserve">sul conto corrente indicato nel contratto, ai fini del rispetto dell’obbligo legislativo sulla tracciabilità </w:t>
      </w:r>
      <w:proofErr w:type="gramStart"/>
      <w:r w:rsidR="00003A0D">
        <w:rPr>
          <w:rFonts w:ascii="Calibri" w:hAnsi="Calibri" w:cs="Calibri"/>
          <w:sz w:val="20"/>
          <w:szCs w:val="20"/>
        </w:rPr>
        <w:t>dei</w:t>
      </w:r>
      <w:proofErr w:type="gramEnd"/>
      <w:r w:rsidR="00003A0D">
        <w:rPr>
          <w:rFonts w:ascii="Calibri" w:hAnsi="Calibri" w:cs="Calibri"/>
          <w:sz w:val="20"/>
          <w:szCs w:val="20"/>
        </w:rPr>
        <w:t xml:space="preserve"> flussi finanziari </w:t>
      </w:r>
      <w:r>
        <w:rPr>
          <w:rFonts w:ascii="Calibri" w:hAnsi="Calibri" w:cs="Calibri"/>
          <w:sz w:val="20"/>
          <w:szCs w:val="20"/>
        </w:rPr>
        <w:t>di cui all’art. 3 della Legge n. 136 del 13/8/2010 (si veda successiva specifica clausola).</w:t>
      </w:r>
    </w:p>
    <w:p w:rsidR="00803D36" w:rsidRDefault="00803D36" w:rsidP="00DA45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803D36" w:rsidRDefault="000F5AFE" w:rsidP="00DA4588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A</w:t>
      </w:r>
      <w:r w:rsidR="00803D36">
        <w:rPr>
          <w:rFonts w:ascii="Calibri,Bold" w:hAnsi="Calibri,Bold" w:cs="Calibri,Bold"/>
          <w:b/>
          <w:bCs/>
          <w:sz w:val="20"/>
          <w:szCs w:val="20"/>
        </w:rPr>
        <w:t>rt. 5 - Recesso in caso di sinistro</w:t>
      </w:r>
    </w:p>
    <w:p w:rsidR="00803D36" w:rsidRDefault="00803D36" w:rsidP="00003A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Dopo ogni sinistro e fino al sessantesimo giorno dal pagamento o rifiuto dell’indennizzo, </w:t>
      </w:r>
      <w:proofErr w:type="gramStart"/>
      <w:r>
        <w:rPr>
          <w:rFonts w:ascii="Calibri" w:hAnsi="Calibri" w:cs="Calibri"/>
          <w:sz w:val="20"/>
          <w:szCs w:val="20"/>
        </w:rPr>
        <w:t>la Società ed il</w:t>
      </w:r>
      <w:proofErr w:type="gramEnd"/>
      <w:r>
        <w:rPr>
          <w:rFonts w:ascii="Calibri" w:hAnsi="Calibri" w:cs="Calibri"/>
          <w:sz w:val="20"/>
          <w:szCs w:val="20"/>
        </w:rPr>
        <w:t xml:space="preserve"> Contraente</w:t>
      </w:r>
      <w:r w:rsidR="00003A0D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hanno facoltà di recedere dal contratto con preavviso di 90 (novanta) giorni da darsi con lettera raccomandata.</w:t>
      </w:r>
    </w:p>
    <w:p w:rsidR="00803D36" w:rsidRDefault="00803D36" w:rsidP="00003A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In caso di recesso da parte della Società, questa, entro </w:t>
      </w:r>
      <w:proofErr w:type="gramStart"/>
      <w:r>
        <w:rPr>
          <w:rFonts w:ascii="Calibri" w:hAnsi="Calibri" w:cs="Calibri"/>
          <w:sz w:val="20"/>
          <w:szCs w:val="20"/>
        </w:rPr>
        <w:t>30</w:t>
      </w:r>
      <w:proofErr w:type="gramEnd"/>
      <w:r>
        <w:rPr>
          <w:rFonts w:ascii="Calibri" w:hAnsi="Calibri" w:cs="Calibri"/>
          <w:sz w:val="20"/>
          <w:szCs w:val="20"/>
        </w:rPr>
        <w:t xml:space="preserve"> giorni dalla data di efficacia del recesso stessa , rimborserà</w:t>
      </w:r>
      <w:r w:rsidR="00003A0D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al Contraente i ratei di premio pagati e non goduti, escluse le imposte.</w:t>
      </w:r>
    </w:p>
    <w:p w:rsidR="003639CB" w:rsidRDefault="003639CB" w:rsidP="00003A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3639CB" w:rsidRDefault="003639CB" w:rsidP="00003A0D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Art. 6 - Modifiche dell'assicurazione</w:t>
      </w:r>
    </w:p>
    <w:p w:rsidR="003639CB" w:rsidRDefault="003639CB" w:rsidP="00003A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Le eventuali modificazioni dell'assicurazione devono essere provate per iscritto.</w:t>
      </w:r>
    </w:p>
    <w:p w:rsidR="003639CB" w:rsidRDefault="003639CB" w:rsidP="00003A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3639CB" w:rsidRDefault="003639CB" w:rsidP="003639C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 xml:space="preserve">Art. </w:t>
      </w:r>
      <w:r w:rsidR="00804284">
        <w:rPr>
          <w:rFonts w:ascii="Calibri,Bold" w:hAnsi="Calibri,Bold" w:cs="Calibri,Bold"/>
          <w:b/>
          <w:bCs/>
          <w:sz w:val="20"/>
          <w:szCs w:val="20"/>
        </w:rPr>
        <w:t>7</w:t>
      </w:r>
      <w:r>
        <w:rPr>
          <w:rFonts w:ascii="Calibri,Bold" w:hAnsi="Calibri,Bold" w:cs="Calibri,Bold"/>
          <w:b/>
          <w:bCs/>
          <w:sz w:val="20"/>
          <w:szCs w:val="20"/>
        </w:rPr>
        <w:t xml:space="preserve"> - Obbligo di fornire dati sull’andamento del </w:t>
      </w:r>
      <w:proofErr w:type="gramStart"/>
      <w:r>
        <w:rPr>
          <w:rFonts w:ascii="Calibri,Bold" w:hAnsi="Calibri,Bold" w:cs="Calibri,Bold"/>
          <w:b/>
          <w:bCs/>
          <w:sz w:val="20"/>
          <w:szCs w:val="20"/>
        </w:rPr>
        <w:t>rischio</w:t>
      </w:r>
      <w:proofErr w:type="gramEnd"/>
    </w:p>
    <w:p w:rsidR="003639CB" w:rsidRDefault="003639CB" w:rsidP="003639C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La Società con cadenza annuale, </w:t>
      </w:r>
      <w:proofErr w:type="gramStart"/>
      <w:r>
        <w:rPr>
          <w:rFonts w:ascii="Calibri" w:hAnsi="Calibri" w:cs="Calibri"/>
          <w:sz w:val="20"/>
          <w:szCs w:val="20"/>
        </w:rPr>
        <w:t xml:space="preserve">si </w:t>
      </w:r>
      <w:proofErr w:type="gramEnd"/>
      <w:r>
        <w:rPr>
          <w:rFonts w:ascii="Calibri" w:hAnsi="Calibri" w:cs="Calibri"/>
          <w:sz w:val="20"/>
          <w:szCs w:val="20"/>
        </w:rPr>
        <w:t>impegna a fornire al Contraente il dettaglio dei sinistri così suddiviso:</w:t>
      </w:r>
    </w:p>
    <w:p w:rsidR="003639CB" w:rsidRDefault="003639CB" w:rsidP="003639C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a) numero del sinistro della Società</w:t>
      </w:r>
    </w:p>
    <w:p w:rsidR="003639CB" w:rsidRDefault="003639CB" w:rsidP="003639C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b) data di accadimento</w:t>
      </w:r>
    </w:p>
    <w:p w:rsidR="003639CB" w:rsidRDefault="003639CB" w:rsidP="003639C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c) stato del sinistro (“in trattativa”, “liquidato”, “chiuso senza seguito”)</w:t>
      </w:r>
    </w:p>
    <w:p w:rsidR="003639CB" w:rsidRDefault="003639CB" w:rsidP="003639C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d) importo liquidato e relativa data della liquidazione</w:t>
      </w:r>
    </w:p>
    <w:p w:rsidR="003639CB" w:rsidRDefault="003639CB" w:rsidP="003639C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e) importo riservato</w:t>
      </w:r>
    </w:p>
    <w:p w:rsidR="003639CB" w:rsidRDefault="003639CB" w:rsidP="003639C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Gli obblighi </w:t>
      </w:r>
      <w:proofErr w:type="gramStart"/>
      <w:r>
        <w:rPr>
          <w:rFonts w:ascii="Calibri" w:hAnsi="Calibri" w:cs="Calibri"/>
          <w:sz w:val="20"/>
          <w:szCs w:val="20"/>
        </w:rPr>
        <w:t>precedentemente</w:t>
      </w:r>
      <w:proofErr w:type="gramEnd"/>
      <w:r>
        <w:rPr>
          <w:rFonts w:ascii="Calibri" w:hAnsi="Calibri" w:cs="Calibri"/>
          <w:sz w:val="20"/>
          <w:szCs w:val="20"/>
        </w:rPr>
        <w:t xml:space="preserve"> descritti non impediscono al Contraente di chiedere ed ottenere un aggiornamento con</w:t>
      </w:r>
      <w:r w:rsidR="00DA1F71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le modalità di cui sopra in date diverse da quelle indicate o in date successive alla scadenza biennale.</w:t>
      </w:r>
    </w:p>
    <w:p w:rsidR="003639CB" w:rsidRDefault="003639CB" w:rsidP="003639C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:rsidR="003639CB" w:rsidRDefault="003639CB" w:rsidP="003639C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 xml:space="preserve">Art. </w:t>
      </w:r>
      <w:r w:rsidR="00804284">
        <w:rPr>
          <w:rFonts w:ascii="Calibri,Bold" w:hAnsi="Calibri,Bold" w:cs="Calibri,Bold"/>
          <w:b/>
          <w:bCs/>
          <w:sz w:val="20"/>
          <w:szCs w:val="20"/>
        </w:rPr>
        <w:t>8</w:t>
      </w:r>
      <w:r>
        <w:rPr>
          <w:rFonts w:ascii="Calibri,Bold" w:hAnsi="Calibri,Bold" w:cs="Calibri,Bold"/>
          <w:b/>
          <w:bCs/>
          <w:sz w:val="20"/>
          <w:szCs w:val="20"/>
        </w:rPr>
        <w:t xml:space="preserve">- Forma delle comunicazioni del Contraente alla </w:t>
      </w:r>
      <w:proofErr w:type="gramStart"/>
      <w:r>
        <w:rPr>
          <w:rFonts w:ascii="Calibri,Bold" w:hAnsi="Calibri,Bold" w:cs="Calibri,Bold"/>
          <w:b/>
          <w:bCs/>
          <w:sz w:val="20"/>
          <w:szCs w:val="20"/>
        </w:rPr>
        <w:t>Società</w:t>
      </w:r>
      <w:proofErr w:type="gramEnd"/>
    </w:p>
    <w:p w:rsidR="003639CB" w:rsidRDefault="003639CB" w:rsidP="00AD62F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Tutte le comunicazioni alle quali il Contraente è tenuto devono essere fatte con lettera raccomandata anche a mano</w:t>
      </w:r>
      <w:r w:rsidR="00AD62F6">
        <w:rPr>
          <w:rFonts w:ascii="Calibri" w:hAnsi="Calibri" w:cs="Calibri"/>
          <w:sz w:val="20"/>
          <w:szCs w:val="20"/>
        </w:rPr>
        <w:t xml:space="preserve"> </w:t>
      </w:r>
      <w:proofErr w:type="gramStart"/>
      <w:r>
        <w:rPr>
          <w:rFonts w:ascii="Calibri" w:hAnsi="Calibri" w:cs="Calibri"/>
          <w:sz w:val="20"/>
          <w:szCs w:val="20"/>
        </w:rPr>
        <w:t>od</w:t>
      </w:r>
      <w:proofErr w:type="gramEnd"/>
      <w:r>
        <w:rPr>
          <w:rFonts w:ascii="Calibri" w:hAnsi="Calibri" w:cs="Calibri"/>
          <w:sz w:val="20"/>
          <w:szCs w:val="20"/>
        </w:rPr>
        <w:t xml:space="preserve"> altro mezzo (telefax, e-mail, telegramma o simili) indirizzata alla Società. Analoga procedura adotta la Società nei confronti del Contraente.</w:t>
      </w:r>
    </w:p>
    <w:p w:rsidR="003639CB" w:rsidRDefault="003639CB" w:rsidP="00AD62F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3639CB" w:rsidRDefault="003639CB" w:rsidP="00AD62F6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 xml:space="preserve">Art. </w:t>
      </w:r>
      <w:r w:rsidR="00804284">
        <w:rPr>
          <w:rFonts w:ascii="Calibri,Bold" w:hAnsi="Calibri,Bold" w:cs="Calibri,Bold"/>
          <w:b/>
          <w:bCs/>
          <w:sz w:val="20"/>
          <w:szCs w:val="20"/>
        </w:rPr>
        <w:t>9</w:t>
      </w:r>
      <w:r>
        <w:rPr>
          <w:rFonts w:ascii="Calibri,Bold" w:hAnsi="Calibri,Bold" w:cs="Calibri,Bold"/>
          <w:b/>
          <w:bCs/>
          <w:sz w:val="20"/>
          <w:szCs w:val="20"/>
        </w:rPr>
        <w:t xml:space="preserve"> – Ispezione delle cose assicurate</w:t>
      </w:r>
    </w:p>
    <w:p w:rsidR="003639CB" w:rsidRDefault="003639CB" w:rsidP="00AD62F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La Società ha sempre il diritto di ispezionare le cose assicurate e l'Assicurato ha l'obbligo di fornire tutte </w:t>
      </w:r>
      <w:proofErr w:type="gramStart"/>
      <w:r>
        <w:rPr>
          <w:rFonts w:ascii="Calibri" w:hAnsi="Calibri" w:cs="Calibri"/>
          <w:sz w:val="20"/>
          <w:szCs w:val="20"/>
        </w:rPr>
        <w:t>le</w:t>
      </w:r>
      <w:proofErr w:type="gramEnd"/>
      <w:r>
        <w:rPr>
          <w:rFonts w:ascii="Calibri" w:hAnsi="Calibri" w:cs="Calibri"/>
          <w:sz w:val="20"/>
          <w:szCs w:val="20"/>
        </w:rPr>
        <w:t xml:space="preserve"> occorrenti</w:t>
      </w:r>
      <w:r w:rsidR="00AD62F6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indicazioni ed informazioni.</w:t>
      </w:r>
    </w:p>
    <w:p w:rsidR="003639CB" w:rsidRDefault="003639CB" w:rsidP="003639C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:rsidR="003639CB" w:rsidRDefault="003639CB" w:rsidP="003639C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Art. 1</w:t>
      </w:r>
      <w:r w:rsidR="00804284">
        <w:rPr>
          <w:rFonts w:ascii="Calibri,Bold" w:hAnsi="Calibri,Bold" w:cs="Calibri,Bold"/>
          <w:b/>
          <w:bCs/>
          <w:sz w:val="20"/>
          <w:szCs w:val="20"/>
        </w:rPr>
        <w:t>0</w:t>
      </w:r>
      <w:r>
        <w:rPr>
          <w:rFonts w:ascii="Calibri,Bold" w:hAnsi="Calibri,Bold" w:cs="Calibri,Bold"/>
          <w:b/>
          <w:bCs/>
          <w:sz w:val="20"/>
          <w:szCs w:val="20"/>
        </w:rPr>
        <w:t xml:space="preserve"> - Assicurazione per conto di chi </w:t>
      </w:r>
      <w:proofErr w:type="gramStart"/>
      <w:r>
        <w:rPr>
          <w:rFonts w:ascii="Calibri,Bold" w:hAnsi="Calibri,Bold" w:cs="Calibri,Bold"/>
          <w:b/>
          <w:bCs/>
          <w:sz w:val="20"/>
          <w:szCs w:val="20"/>
        </w:rPr>
        <w:t>spetta</w:t>
      </w:r>
      <w:proofErr w:type="gramEnd"/>
    </w:p>
    <w:p w:rsidR="003639CB" w:rsidRDefault="003639CB" w:rsidP="00567CF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La presente polizza è stipulata dal Contraente in nome proprio e/o nell'interesse di chi spetta. In caso di sinistro però, i</w:t>
      </w:r>
      <w:r w:rsidR="00567CF5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terzi interessati non avranno alcuna ingerenza nella nomina dei periti da eleggersi </w:t>
      </w:r>
      <w:proofErr w:type="gramStart"/>
      <w:r>
        <w:rPr>
          <w:rFonts w:ascii="Calibri" w:hAnsi="Calibri" w:cs="Calibri"/>
          <w:sz w:val="20"/>
          <w:szCs w:val="20"/>
        </w:rPr>
        <w:t>dalla Società e dal</w:t>
      </w:r>
      <w:proofErr w:type="gramEnd"/>
      <w:r>
        <w:rPr>
          <w:rFonts w:ascii="Calibri" w:hAnsi="Calibri" w:cs="Calibri"/>
          <w:sz w:val="20"/>
          <w:szCs w:val="20"/>
        </w:rPr>
        <w:t xml:space="preserve"> Contraente, né</w:t>
      </w:r>
      <w:r w:rsidR="00567CF5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azione alcuna per impugnare la perizia, convenendosi che le azioni, ragioni e diritti sorgenti dall'assicurazione stessa</w:t>
      </w:r>
      <w:r w:rsidR="00567CF5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non possono essere esercitati che dal Contraente. L'indennità che, a norma di quanto sopra, sarà stata liquidata in</w:t>
      </w:r>
      <w:r w:rsidR="00567CF5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contraddittorio non potrà essere versata se non con l'intervento, all'atto del pagamento, dei terzi interessati.</w:t>
      </w:r>
    </w:p>
    <w:p w:rsidR="003639CB" w:rsidRDefault="003639CB" w:rsidP="00567CF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Si conviene tra le parti che, in caso di sinistro che colpisca beni sia di terzi </w:t>
      </w:r>
      <w:proofErr w:type="gramStart"/>
      <w:r>
        <w:rPr>
          <w:rFonts w:ascii="Calibri" w:hAnsi="Calibri" w:cs="Calibri"/>
          <w:sz w:val="20"/>
          <w:szCs w:val="20"/>
        </w:rPr>
        <w:t>che</w:t>
      </w:r>
      <w:proofErr w:type="gramEnd"/>
      <w:r>
        <w:rPr>
          <w:rFonts w:ascii="Calibri" w:hAnsi="Calibri" w:cs="Calibri"/>
          <w:sz w:val="20"/>
          <w:szCs w:val="20"/>
        </w:rPr>
        <w:t xml:space="preserve"> del Contraente, su richiesta di</w:t>
      </w:r>
      <w:r w:rsidR="00567CF5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quest'ultimo si procederà alla liquidazione separata per ciascun avente diritto.</w:t>
      </w:r>
    </w:p>
    <w:p w:rsidR="003639CB" w:rsidRDefault="003639CB" w:rsidP="00567CF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A tale scopo i Periti e gli incaricati della liquidazione del danno </w:t>
      </w:r>
      <w:proofErr w:type="gramStart"/>
      <w:r>
        <w:rPr>
          <w:rFonts w:ascii="Calibri" w:hAnsi="Calibri" w:cs="Calibri"/>
          <w:sz w:val="20"/>
          <w:szCs w:val="20"/>
        </w:rPr>
        <w:t>provvederanno a</w:t>
      </w:r>
      <w:proofErr w:type="gramEnd"/>
      <w:r>
        <w:rPr>
          <w:rFonts w:ascii="Calibri" w:hAnsi="Calibri" w:cs="Calibri"/>
          <w:sz w:val="20"/>
          <w:szCs w:val="20"/>
        </w:rPr>
        <w:t xml:space="preserve"> redigere per ciascun reclamante un</w:t>
      </w:r>
      <w:r w:rsidR="00567CF5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atto di liquidazione, La Società effettuerà il pagamento del danno, fermo quant'altro previsto dalla presente polizza, a</w:t>
      </w:r>
      <w:r w:rsidR="00567CF5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ciascun avente diritto.</w:t>
      </w:r>
    </w:p>
    <w:p w:rsidR="003639CB" w:rsidRDefault="003639CB" w:rsidP="00567CF5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0"/>
          <w:szCs w:val="20"/>
        </w:rPr>
      </w:pPr>
    </w:p>
    <w:p w:rsidR="003639CB" w:rsidRDefault="003639CB" w:rsidP="00567CF5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Art. 1</w:t>
      </w:r>
      <w:r w:rsidR="00804284">
        <w:rPr>
          <w:rFonts w:ascii="Calibri,Bold" w:hAnsi="Calibri,Bold" w:cs="Calibri,Bold"/>
          <w:b/>
          <w:bCs/>
          <w:sz w:val="20"/>
          <w:szCs w:val="20"/>
        </w:rPr>
        <w:t>1</w:t>
      </w:r>
      <w:r>
        <w:rPr>
          <w:rFonts w:ascii="Calibri,Bold" w:hAnsi="Calibri,Bold" w:cs="Calibri,Bold"/>
          <w:b/>
          <w:bCs/>
          <w:sz w:val="20"/>
          <w:szCs w:val="20"/>
        </w:rPr>
        <w:t xml:space="preserve"> - Titolarità dei diritti nascenti dalla polizza</w:t>
      </w:r>
    </w:p>
    <w:p w:rsidR="003639CB" w:rsidRDefault="003639CB" w:rsidP="00567CF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Le azioni, le ragioni </w:t>
      </w:r>
      <w:proofErr w:type="gramStart"/>
      <w:r>
        <w:rPr>
          <w:rFonts w:ascii="Calibri" w:hAnsi="Calibri" w:cs="Calibri"/>
          <w:sz w:val="20"/>
          <w:szCs w:val="20"/>
        </w:rPr>
        <w:t>ed</w:t>
      </w:r>
      <w:proofErr w:type="gramEnd"/>
      <w:r>
        <w:rPr>
          <w:rFonts w:ascii="Calibri" w:hAnsi="Calibri" w:cs="Calibri"/>
          <w:sz w:val="20"/>
          <w:szCs w:val="20"/>
        </w:rPr>
        <w:t xml:space="preserve"> i diritti nascenti dalla polizza non possono essere esercitati che dal Contraente e dalla Società.</w:t>
      </w:r>
    </w:p>
    <w:p w:rsidR="003639CB" w:rsidRDefault="003639CB" w:rsidP="00567CF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Spetta in particolare al Contraente compiere gli atti necessari all'accertamento </w:t>
      </w:r>
      <w:proofErr w:type="gramStart"/>
      <w:r>
        <w:rPr>
          <w:rFonts w:ascii="Calibri" w:hAnsi="Calibri" w:cs="Calibri"/>
          <w:sz w:val="20"/>
          <w:szCs w:val="20"/>
        </w:rPr>
        <w:t>ed</w:t>
      </w:r>
      <w:proofErr w:type="gramEnd"/>
      <w:r>
        <w:rPr>
          <w:rFonts w:ascii="Calibri" w:hAnsi="Calibri" w:cs="Calibri"/>
          <w:sz w:val="20"/>
          <w:szCs w:val="20"/>
        </w:rPr>
        <w:t xml:space="preserve"> alla liquidazione dei danni.</w:t>
      </w:r>
    </w:p>
    <w:p w:rsidR="003639CB" w:rsidRDefault="003639CB" w:rsidP="00567CF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L'accertamento e la liquidazione dei danni così effettuati sono vincolanti anche per l'Assicurato, restando esclusa ogni</w:t>
      </w:r>
      <w:r w:rsidR="00567CF5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sua facoltà </w:t>
      </w:r>
      <w:proofErr w:type="gramStart"/>
      <w:r>
        <w:rPr>
          <w:rFonts w:ascii="Calibri" w:hAnsi="Calibri" w:cs="Calibri"/>
          <w:sz w:val="20"/>
          <w:szCs w:val="20"/>
        </w:rPr>
        <w:t xml:space="preserve">di </w:t>
      </w:r>
      <w:proofErr w:type="gramEnd"/>
      <w:r>
        <w:rPr>
          <w:rFonts w:ascii="Calibri" w:hAnsi="Calibri" w:cs="Calibri"/>
          <w:sz w:val="20"/>
          <w:szCs w:val="20"/>
        </w:rPr>
        <w:t xml:space="preserve">impugnativa. L'indennizzo liquidato </w:t>
      </w:r>
      <w:proofErr w:type="gramStart"/>
      <w:r>
        <w:rPr>
          <w:rFonts w:ascii="Calibri" w:hAnsi="Calibri" w:cs="Calibri"/>
          <w:sz w:val="20"/>
          <w:szCs w:val="20"/>
        </w:rPr>
        <w:t>a termini di polizza</w:t>
      </w:r>
      <w:proofErr w:type="gramEnd"/>
      <w:r>
        <w:rPr>
          <w:rFonts w:ascii="Calibri" w:hAnsi="Calibri" w:cs="Calibri"/>
          <w:sz w:val="20"/>
          <w:szCs w:val="20"/>
        </w:rPr>
        <w:t xml:space="preserve"> non può tuttavia essere pagato se non nei</w:t>
      </w:r>
      <w:r w:rsidR="00567CF5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confronti e con il consenso dei titolari dell'interesse assicurato.</w:t>
      </w:r>
    </w:p>
    <w:p w:rsidR="003639CB" w:rsidRDefault="003639CB" w:rsidP="00567CF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1A47B3" w:rsidRDefault="001A47B3" w:rsidP="00567CF5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Art. 1</w:t>
      </w:r>
      <w:r w:rsidR="00804284">
        <w:rPr>
          <w:rFonts w:ascii="Calibri,Bold" w:hAnsi="Calibri,Bold" w:cs="Calibri,Bold"/>
          <w:b/>
          <w:bCs/>
          <w:sz w:val="20"/>
          <w:szCs w:val="20"/>
        </w:rPr>
        <w:t>2</w:t>
      </w:r>
      <w:r>
        <w:rPr>
          <w:rFonts w:ascii="Calibri,Bold" w:hAnsi="Calibri,Bold" w:cs="Calibri,Bold"/>
          <w:b/>
          <w:bCs/>
          <w:sz w:val="20"/>
          <w:szCs w:val="20"/>
        </w:rPr>
        <w:t xml:space="preserve"> - Oneri fiscali</w:t>
      </w:r>
    </w:p>
    <w:p w:rsidR="001A47B3" w:rsidRDefault="001A47B3" w:rsidP="00567CF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Sono a carico del Contraente le imposte e gli altri oneri presenti e futuri stabiliti per legge in conseguenza del</w:t>
      </w:r>
      <w:r w:rsidR="00567CF5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contratto.</w:t>
      </w:r>
    </w:p>
    <w:p w:rsidR="001A47B3" w:rsidRDefault="001A47B3" w:rsidP="00567CF5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0"/>
          <w:szCs w:val="20"/>
        </w:rPr>
      </w:pPr>
    </w:p>
    <w:p w:rsidR="001A47B3" w:rsidRDefault="001A47B3" w:rsidP="00567CF5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lastRenderedPageBreak/>
        <w:t>Art. 1</w:t>
      </w:r>
      <w:r w:rsidR="00804284">
        <w:rPr>
          <w:rFonts w:ascii="Calibri,Bold" w:hAnsi="Calibri,Bold" w:cs="Calibri,Bold"/>
          <w:b/>
          <w:bCs/>
          <w:sz w:val="20"/>
          <w:szCs w:val="20"/>
        </w:rPr>
        <w:t>3</w:t>
      </w:r>
      <w:r>
        <w:rPr>
          <w:rFonts w:ascii="Calibri,Bold" w:hAnsi="Calibri,Bold" w:cs="Calibri,Bold"/>
          <w:b/>
          <w:bCs/>
          <w:sz w:val="20"/>
          <w:szCs w:val="20"/>
        </w:rPr>
        <w:t xml:space="preserve"> - Interpretazione del contratto</w:t>
      </w:r>
    </w:p>
    <w:p w:rsidR="001A47B3" w:rsidRDefault="001A47B3" w:rsidP="00567CF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Si conviene fra le parti che in caso di dubbia interpretazione delle norme contrattuali </w:t>
      </w:r>
      <w:proofErr w:type="gramStart"/>
      <w:r>
        <w:rPr>
          <w:rFonts w:ascii="Calibri" w:hAnsi="Calibri" w:cs="Calibri"/>
          <w:sz w:val="20"/>
          <w:szCs w:val="20"/>
        </w:rPr>
        <w:t>verrà</w:t>
      </w:r>
      <w:proofErr w:type="gramEnd"/>
      <w:r>
        <w:rPr>
          <w:rFonts w:ascii="Calibri" w:hAnsi="Calibri" w:cs="Calibri"/>
          <w:sz w:val="20"/>
          <w:szCs w:val="20"/>
        </w:rPr>
        <w:t xml:space="preserve"> data l'interpretazione più</w:t>
      </w:r>
      <w:r w:rsidR="00567CF5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estensiva e più favorevole al Contraente/Assicurato su quanto contemplato dalle condizioni tutte di assicurazione.</w:t>
      </w:r>
    </w:p>
    <w:p w:rsidR="006762CC" w:rsidRDefault="006762CC" w:rsidP="00567CF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6762CC" w:rsidRDefault="006762CC" w:rsidP="00567CF5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Art. 1</w:t>
      </w:r>
      <w:r w:rsidR="00804284">
        <w:rPr>
          <w:rFonts w:ascii="Calibri,Bold" w:hAnsi="Calibri,Bold" w:cs="Calibri,Bold"/>
          <w:b/>
          <w:bCs/>
          <w:sz w:val="20"/>
          <w:szCs w:val="20"/>
        </w:rPr>
        <w:t>4</w:t>
      </w:r>
      <w:r>
        <w:rPr>
          <w:rFonts w:ascii="Calibri,Bold" w:hAnsi="Calibri,Bold" w:cs="Calibri,Bold"/>
          <w:b/>
          <w:bCs/>
          <w:sz w:val="20"/>
          <w:szCs w:val="20"/>
        </w:rPr>
        <w:t xml:space="preserve"> - Foro competente</w:t>
      </w:r>
    </w:p>
    <w:p w:rsidR="006762CC" w:rsidRDefault="006762CC" w:rsidP="00567CF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Per le controversie </w:t>
      </w:r>
      <w:proofErr w:type="gramStart"/>
      <w:r>
        <w:rPr>
          <w:rFonts w:ascii="Calibri" w:hAnsi="Calibri" w:cs="Calibri"/>
          <w:sz w:val="20"/>
          <w:szCs w:val="20"/>
        </w:rPr>
        <w:t>relative al</w:t>
      </w:r>
      <w:proofErr w:type="gramEnd"/>
      <w:r>
        <w:rPr>
          <w:rFonts w:ascii="Calibri" w:hAnsi="Calibri" w:cs="Calibri"/>
          <w:sz w:val="20"/>
          <w:szCs w:val="20"/>
        </w:rPr>
        <w:t xml:space="preserve"> presente contratto è competente, esclusivamente, l'autorità giudiziaria del luogo della</w:t>
      </w:r>
      <w:r w:rsidR="00567CF5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sede del Contraente.</w:t>
      </w:r>
    </w:p>
    <w:p w:rsidR="006762CC" w:rsidRDefault="006762CC" w:rsidP="00567CF5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0"/>
          <w:szCs w:val="20"/>
        </w:rPr>
      </w:pPr>
    </w:p>
    <w:p w:rsidR="006762CC" w:rsidRDefault="006762CC" w:rsidP="00567CF5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Art. 1</w:t>
      </w:r>
      <w:r w:rsidR="00804284">
        <w:rPr>
          <w:rFonts w:ascii="Calibri,Bold" w:hAnsi="Calibri,Bold" w:cs="Calibri,Bold"/>
          <w:b/>
          <w:bCs/>
          <w:sz w:val="20"/>
          <w:szCs w:val="20"/>
        </w:rPr>
        <w:t>5</w:t>
      </w:r>
      <w:r>
        <w:rPr>
          <w:rFonts w:ascii="Calibri,Bold" w:hAnsi="Calibri,Bold" w:cs="Calibri,Bold"/>
          <w:b/>
          <w:bCs/>
          <w:sz w:val="20"/>
          <w:szCs w:val="20"/>
        </w:rPr>
        <w:t xml:space="preserve"> – Obblighi dell’Appaltatore </w:t>
      </w:r>
      <w:proofErr w:type="gramStart"/>
      <w:r>
        <w:rPr>
          <w:rFonts w:ascii="Calibri,Bold" w:hAnsi="Calibri,Bold" w:cs="Calibri,Bold"/>
          <w:b/>
          <w:bCs/>
          <w:sz w:val="20"/>
          <w:szCs w:val="20"/>
        </w:rPr>
        <w:t>relativi alla</w:t>
      </w:r>
      <w:proofErr w:type="gramEnd"/>
      <w:r>
        <w:rPr>
          <w:rFonts w:ascii="Calibri,Bold" w:hAnsi="Calibri,Bold" w:cs="Calibri,Bold"/>
          <w:b/>
          <w:bCs/>
          <w:sz w:val="20"/>
          <w:szCs w:val="20"/>
        </w:rPr>
        <w:t xml:space="preserve"> Tracciabilità dei flussi finanziari</w:t>
      </w:r>
    </w:p>
    <w:p w:rsidR="006762CC" w:rsidRDefault="006762CC" w:rsidP="00567CF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La Società assume tutti gli obblighi di tracciabilità dei flussi finanziari di cui all’articolo </w:t>
      </w:r>
      <w:proofErr w:type="gramStart"/>
      <w:r>
        <w:rPr>
          <w:rFonts w:ascii="Calibri" w:hAnsi="Calibri" w:cs="Calibri"/>
          <w:sz w:val="20"/>
          <w:szCs w:val="20"/>
        </w:rPr>
        <w:t>3</w:t>
      </w:r>
      <w:proofErr w:type="gramEnd"/>
      <w:r>
        <w:rPr>
          <w:rFonts w:ascii="Calibri" w:hAnsi="Calibri" w:cs="Calibri"/>
          <w:sz w:val="20"/>
          <w:szCs w:val="20"/>
        </w:rPr>
        <w:t xml:space="preserve"> della legge 13 agosto 2010, n.</w:t>
      </w:r>
      <w:r w:rsidR="00567CF5">
        <w:rPr>
          <w:rFonts w:ascii="Calibri" w:hAnsi="Calibri" w:cs="Calibri"/>
          <w:sz w:val="20"/>
          <w:szCs w:val="20"/>
        </w:rPr>
        <w:t xml:space="preserve">  </w:t>
      </w:r>
      <w:r>
        <w:rPr>
          <w:rFonts w:ascii="Calibri" w:hAnsi="Calibri" w:cs="Calibri"/>
          <w:sz w:val="20"/>
          <w:szCs w:val="20"/>
        </w:rPr>
        <w:t>136 e successive modifiche al fine di assicurare la tracciabilità dei movimenti finanziari relativi all’appalto. Qualora la</w:t>
      </w:r>
      <w:r w:rsidR="00567CF5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Società non </w:t>
      </w:r>
      <w:proofErr w:type="gramStart"/>
      <w:r>
        <w:rPr>
          <w:rFonts w:ascii="Calibri" w:hAnsi="Calibri" w:cs="Calibri"/>
          <w:sz w:val="20"/>
          <w:szCs w:val="20"/>
        </w:rPr>
        <w:t>assolva agli</w:t>
      </w:r>
      <w:proofErr w:type="gramEnd"/>
      <w:r>
        <w:rPr>
          <w:rFonts w:ascii="Calibri" w:hAnsi="Calibri" w:cs="Calibri"/>
          <w:sz w:val="20"/>
          <w:szCs w:val="20"/>
        </w:rPr>
        <w:t xml:space="preserve"> obblighi previsti dall’art. 3 della Legge n. 136/2010 per la tracciabilità dei flussi finanziari</w:t>
      </w:r>
      <w:r w:rsidR="00567CF5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relativi all’appalto, il presente contratto si risolve di diritto ai sensi del comma </w:t>
      </w:r>
      <w:proofErr w:type="gramStart"/>
      <w:r>
        <w:rPr>
          <w:rFonts w:ascii="Calibri" w:hAnsi="Calibri" w:cs="Calibri"/>
          <w:sz w:val="20"/>
          <w:szCs w:val="20"/>
        </w:rPr>
        <w:t>8</w:t>
      </w:r>
      <w:proofErr w:type="gramEnd"/>
      <w:r>
        <w:rPr>
          <w:rFonts w:ascii="Calibri" w:hAnsi="Calibri" w:cs="Calibri"/>
          <w:sz w:val="20"/>
          <w:szCs w:val="20"/>
        </w:rPr>
        <w:t xml:space="preserve"> del medesimo art. 3.</w:t>
      </w:r>
    </w:p>
    <w:p w:rsidR="006762CC" w:rsidRDefault="006762CC" w:rsidP="00567CF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Il Contraente verifica in occasione di ogni pagamento all’appaltatore e con interventi di </w:t>
      </w:r>
      <w:proofErr w:type="gramStart"/>
      <w:r>
        <w:rPr>
          <w:rFonts w:ascii="Calibri" w:hAnsi="Calibri" w:cs="Calibri"/>
          <w:sz w:val="20"/>
          <w:szCs w:val="20"/>
        </w:rPr>
        <w:t>controllo ulteriori</w:t>
      </w:r>
      <w:proofErr w:type="gramEnd"/>
      <w:r w:rsidR="00AF7043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l’assolvimento, da parte dello stesso, degli obblighi relativi alla tracciabilità dei flussi finanziari.</w:t>
      </w:r>
    </w:p>
    <w:p w:rsidR="006762CC" w:rsidRDefault="006762CC" w:rsidP="00567CF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L’appaltatore </w:t>
      </w:r>
      <w:proofErr w:type="gramStart"/>
      <w:r>
        <w:rPr>
          <w:rFonts w:ascii="Calibri" w:hAnsi="Calibri" w:cs="Calibri"/>
          <w:sz w:val="20"/>
          <w:szCs w:val="20"/>
        </w:rPr>
        <w:t xml:space="preserve">si </w:t>
      </w:r>
      <w:proofErr w:type="gramEnd"/>
      <w:r>
        <w:rPr>
          <w:rFonts w:ascii="Calibri" w:hAnsi="Calibri" w:cs="Calibri"/>
          <w:sz w:val="20"/>
          <w:szCs w:val="20"/>
        </w:rPr>
        <w:t>impegna a dare immediata comunicazione alla stazione appaltante ed alla prefettura-ufficio</w:t>
      </w:r>
      <w:r w:rsidR="00AF7043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territoriale del Governo della provincia ove ha sede la Contraente della notizia dell’inadempimento della propria</w:t>
      </w:r>
      <w:r w:rsidR="00AF7043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controparte (subappaltatore/subcontraente) agli obblighi di tracciabilità finanziaria.</w:t>
      </w:r>
    </w:p>
    <w:p w:rsidR="006762CC" w:rsidRDefault="006762CC" w:rsidP="00567CF5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0"/>
          <w:szCs w:val="20"/>
        </w:rPr>
      </w:pPr>
    </w:p>
    <w:p w:rsidR="006762CC" w:rsidRDefault="006762CC" w:rsidP="00567CF5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Art. 1</w:t>
      </w:r>
      <w:r w:rsidR="00804284">
        <w:rPr>
          <w:rFonts w:ascii="Calibri,Bold" w:hAnsi="Calibri,Bold" w:cs="Calibri,Bold"/>
          <w:b/>
          <w:bCs/>
          <w:sz w:val="20"/>
          <w:szCs w:val="20"/>
        </w:rPr>
        <w:t>6</w:t>
      </w:r>
      <w:r>
        <w:rPr>
          <w:rFonts w:ascii="Calibri,Bold" w:hAnsi="Calibri,Bold" w:cs="Calibri,Bold"/>
          <w:b/>
          <w:bCs/>
          <w:sz w:val="20"/>
          <w:szCs w:val="20"/>
        </w:rPr>
        <w:t xml:space="preserve"> - Rinvio alle norme di legge</w:t>
      </w:r>
    </w:p>
    <w:p w:rsidR="006762CC" w:rsidRDefault="006762CC" w:rsidP="00567CF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Per tutto quanto non è qui diversamente regolato, valgono le norme di legge.</w:t>
      </w:r>
    </w:p>
    <w:p w:rsidR="004A23CE" w:rsidRDefault="004A23CE" w:rsidP="00567CF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4A23CE" w:rsidRDefault="004A23CE" w:rsidP="00567CF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C47D4A" w:rsidRDefault="00C47D4A" w:rsidP="00567CF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C47D4A" w:rsidRDefault="00C47D4A" w:rsidP="00567CF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C47D4A" w:rsidRDefault="00C47D4A" w:rsidP="00567CF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C47D4A" w:rsidRDefault="00C47D4A" w:rsidP="006762C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C47D4A" w:rsidRDefault="00C47D4A" w:rsidP="006762C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C47D4A" w:rsidRDefault="00C47D4A" w:rsidP="006762C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C47D4A" w:rsidRDefault="00C47D4A" w:rsidP="006762C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C47D4A" w:rsidRDefault="00C47D4A" w:rsidP="006762C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C47D4A" w:rsidRDefault="00C47D4A" w:rsidP="006762C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AF7043" w:rsidRDefault="00AF7043" w:rsidP="006762C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C47D4A" w:rsidRDefault="00C47D4A" w:rsidP="006762C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C47D4A" w:rsidRDefault="00C47D4A" w:rsidP="006762C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C47D4A" w:rsidRDefault="00C47D4A" w:rsidP="006762C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804284" w:rsidRDefault="00804284" w:rsidP="006762C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804284" w:rsidRDefault="00804284" w:rsidP="006762C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804284" w:rsidRDefault="00804284" w:rsidP="006762C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804284" w:rsidRDefault="00804284" w:rsidP="006762C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804284" w:rsidRDefault="00804284" w:rsidP="006762C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804284" w:rsidRDefault="00804284" w:rsidP="006762C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804284" w:rsidRDefault="00804284" w:rsidP="006762C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804284" w:rsidRDefault="00804284" w:rsidP="006762C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804284" w:rsidRDefault="00804284" w:rsidP="006762C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804284" w:rsidRDefault="00804284" w:rsidP="006762C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804284" w:rsidRDefault="00804284" w:rsidP="006762C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585F43" w:rsidRDefault="00585F43" w:rsidP="006762C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585F43" w:rsidRDefault="00585F43" w:rsidP="006762C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585F43" w:rsidRDefault="00585F43" w:rsidP="006762C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585F43" w:rsidRDefault="00585F43" w:rsidP="006762C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804284" w:rsidRDefault="00804284" w:rsidP="006762C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804284" w:rsidRDefault="00804284" w:rsidP="006762C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4A23CE" w:rsidRDefault="004A23CE" w:rsidP="006762C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4A23CE" w:rsidTr="004A23CE">
        <w:tc>
          <w:tcPr>
            <w:tcW w:w="9778" w:type="dxa"/>
          </w:tcPr>
          <w:p w:rsidR="00C47D4A" w:rsidRDefault="00C47D4A" w:rsidP="00C47D4A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  <w:p w:rsidR="004A23CE" w:rsidRDefault="00C47D4A" w:rsidP="00C47D4A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  <w:sz w:val="24"/>
                <w:szCs w:val="24"/>
              </w:rPr>
              <w:t>SEZIONE 3 – RISCHI ASSICURATI</w:t>
            </w:r>
          </w:p>
          <w:p w:rsidR="00C47D4A" w:rsidRDefault="00C47D4A" w:rsidP="00C47D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4A23CE" w:rsidRDefault="004A23CE" w:rsidP="006762C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280730" w:rsidRDefault="00280730" w:rsidP="00AF7043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Art. 1 - Rischi assicurati</w:t>
      </w:r>
    </w:p>
    <w:p w:rsidR="00280730" w:rsidRDefault="00280730" w:rsidP="00AF70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La Società, nei limiti delle somme assicurate, si obbliga a risarcire i seguenti danni e/o le perdite dei beni assicurati,</w:t>
      </w:r>
      <w:proofErr w:type="gramStart"/>
      <w:r w:rsidR="00AF7043">
        <w:rPr>
          <w:rFonts w:ascii="Calibri" w:hAnsi="Calibri" w:cs="Calibri"/>
          <w:sz w:val="20"/>
          <w:szCs w:val="20"/>
        </w:rPr>
        <w:t xml:space="preserve">  </w:t>
      </w:r>
      <w:proofErr w:type="gramEnd"/>
      <w:r>
        <w:rPr>
          <w:rFonts w:ascii="Calibri" w:hAnsi="Calibri" w:cs="Calibri"/>
          <w:sz w:val="20"/>
          <w:szCs w:val="20"/>
        </w:rPr>
        <w:t>anche se di proprietà di terzi, contenuti nei locali indicati in polizza, ubicati come da art. 1 Sezione 5:</w:t>
      </w:r>
    </w:p>
    <w:p w:rsidR="00280730" w:rsidRPr="00AF7043" w:rsidRDefault="00280730" w:rsidP="00AF70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  <w:u w:val="single"/>
        </w:rPr>
      </w:pPr>
      <w:r w:rsidRPr="00AF7043">
        <w:rPr>
          <w:rFonts w:ascii="Calibri" w:hAnsi="Calibri" w:cs="Calibri"/>
          <w:sz w:val="20"/>
          <w:szCs w:val="20"/>
          <w:u w:val="single"/>
        </w:rPr>
        <w:t>Furto.</w:t>
      </w:r>
    </w:p>
    <w:p w:rsidR="00280730" w:rsidRDefault="00280730" w:rsidP="00AF70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AF7043">
        <w:rPr>
          <w:rFonts w:ascii="Calibri" w:hAnsi="Calibri" w:cs="Calibri"/>
          <w:sz w:val="20"/>
          <w:szCs w:val="20"/>
          <w:u w:val="single"/>
        </w:rPr>
        <w:t>Furto con destrezza</w:t>
      </w:r>
      <w:r>
        <w:rPr>
          <w:rFonts w:ascii="Calibri" w:hAnsi="Calibri" w:cs="Calibri"/>
          <w:sz w:val="20"/>
          <w:szCs w:val="20"/>
        </w:rPr>
        <w:t>: furto con destrezza nell'interno dei locali commesso durante l'orario di apertura al pubblico,</w:t>
      </w:r>
      <w:r w:rsidR="00AF7043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purché </w:t>
      </w:r>
      <w:proofErr w:type="gramStart"/>
      <w:r>
        <w:rPr>
          <w:rFonts w:ascii="Calibri" w:hAnsi="Calibri" w:cs="Calibri"/>
          <w:sz w:val="20"/>
          <w:szCs w:val="20"/>
        </w:rPr>
        <w:t>constatato</w:t>
      </w:r>
      <w:proofErr w:type="gramEnd"/>
      <w:r>
        <w:rPr>
          <w:rFonts w:ascii="Calibri" w:hAnsi="Calibri" w:cs="Calibri"/>
          <w:sz w:val="20"/>
          <w:szCs w:val="20"/>
        </w:rPr>
        <w:t xml:space="preserve"> e denunciato entro le 48 ore immediatamente successive all'evento stesso. Per </w:t>
      </w:r>
      <w:proofErr w:type="gramStart"/>
      <w:r>
        <w:rPr>
          <w:rFonts w:ascii="Calibri" w:hAnsi="Calibri" w:cs="Calibri"/>
          <w:sz w:val="20"/>
          <w:szCs w:val="20"/>
        </w:rPr>
        <w:t>tale</w:t>
      </w:r>
      <w:proofErr w:type="gramEnd"/>
      <w:r>
        <w:rPr>
          <w:rFonts w:ascii="Calibri" w:hAnsi="Calibri" w:cs="Calibri"/>
          <w:sz w:val="20"/>
          <w:szCs w:val="20"/>
        </w:rPr>
        <w:t xml:space="preserve"> estensione di</w:t>
      </w:r>
      <w:r w:rsidR="00AF7043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garanzia la Società risponde fino alla concorrenza di € 1.000,00= per sinistro e per annualità assicurativa.</w:t>
      </w:r>
    </w:p>
    <w:p w:rsidR="00280730" w:rsidRDefault="00280730" w:rsidP="00AF70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AF7043">
        <w:rPr>
          <w:rFonts w:ascii="Calibri" w:hAnsi="Calibri" w:cs="Calibri"/>
          <w:sz w:val="20"/>
          <w:szCs w:val="20"/>
          <w:u w:val="single"/>
        </w:rPr>
        <w:t>Furto commesso con chiavi autentiche</w:t>
      </w:r>
      <w:r>
        <w:rPr>
          <w:rFonts w:ascii="Calibri" w:hAnsi="Calibri" w:cs="Calibri"/>
          <w:sz w:val="20"/>
          <w:szCs w:val="20"/>
        </w:rPr>
        <w:t>: furto avvenuto mediante l’uso di chiavi autentiche se rapinate, estorte o</w:t>
      </w:r>
      <w:r w:rsidR="00AF7043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rubate all’Assicurato, ai suoi addetti e/o fiduciari; </w:t>
      </w:r>
      <w:proofErr w:type="gramStart"/>
      <w:r>
        <w:rPr>
          <w:rFonts w:ascii="Calibri" w:hAnsi="Calibri" w:cs="Calibri"/>
          <w:sz w:val="20"/>
          <w:szCs w:val="20"/>
        </w:rPr>
        <w:t>tale</w:t>
      </w:r>
      <w:proofErr w:type="gramEnd"/>
      <w:r>
        <w:rPr>
          <w:rFonts w:ascii="Calibri" w:hAnsi="Calibri" w:cs="Calibri"/>
          <w:sz w:val="20"/>
          <w:szCs w:val="20"/>
        </w:rPr>
        <w:t xml:space="preserve"> estensione è operante anche a seguito di furto avvenuto</w:t>
      </w:r>
      <w:r w:rsidR="00AF7043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mediante l’uso di chiavi autentiche smarrite, a condizione che lo smarrimento sia stato denunciato alle Autorità</w:t>
      </w:r>
      <w:r w:rsidR="00AF7043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competenti, ed in tal caso la garanzia sarà operante dal momento della denuncia alle autorità e fino alle ore 24,00 del</w:t>
      </w:r>
      <w:r w:rsidR="00AF7043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5° giorno successivo.</w:t>
      </w:r>
    </w:p>
    <w:p w:rsidR="00280730" w:rsidRDefault="00280730" w:rsidP="00AF70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AF7043">
        <w:rPr>
          <w:rFonts w:ascii="Calibri" w:hAnsi="Calibri" w:cs="Calibri"/>
          <w:sz w:val="20"/>
          <w:szCs w:val="20"/>
          <w:u w:val="single"/>
        </w:rPr>
        <w:t>Rapina</w:t>
      </w:r>
      <w:r>
        <w:rPr>
          <w:rFonts w:ascii="Calibri" w:hAnsi="Calibri" w:cs="Calibri"/>
          <w:sz w:val="20"/>
          <w:szCs w:val="20"/>
        </w:rPr>
        <w:t>, anche se iniziata all’esterno dei locali.</w:t>
      </w:r>
    </w:p>
    <w:p w:rsidR="00280730" w:rsidRDefault="00280730" w:rsidP="00AF70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proofErr w:type="gramStart"/>
      <w:r w:rsidRPr="00AF7043">
        <w:rPr>
          <w:rFonts w:ascii="Calibri" w:hAnsi="Calibri" w:cs="Calibri"/>
          <w:sz w:val="20"/>
          <w:szCs w:val="20"/>
          <w:u w:val="single"/>
        </w:rPr>
        <w:t>Furto commesso fuori dall’orario di lavoro da dipendenti del Contraente/Assicurato</w:t>
      </w:r>
      <w:r>
        <w:rPr>
          <w:rFonts w:ascii="Calibri" w:hAnsi="Calibri" w:cs="Calibri"/>
          <w:sz w:val="20"/>
          <w:szCs w:val="20"/>
        </w:rPr>
        <w:t>: la Società presta la garanzia nei</w:t>
      </w:r>
      <w:r w:rsidR="00AF7043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modi previsti dalla definizione Furto, anche se l’autore del furto sia un dipendente del Contraente/Assicurato, e</w:t>
      </w:r>
      <w:r w:rsidR="00AF7043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sempre che:</w:t>
      </w:r>
      <w:proofErr w:type="gramEnd"/>
    </w:p>
    <w:p w:rsidR="00280730" w:rsidRDefault="00280730" w:rsidP="00AF70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- l’autore del furto non sia incaricato della custodia delle chiavi </w:t>
      </w:r>
      <w:proofErr w:type="gramStart"/>
      <w:r>
        <w:rPr>
          <w:rFonts w:ascii="Calibri" w:hAnsi="Calibri" w:cs="Calibri"/>
          <w:sz w:val="20"/>
          <w:szCs w:val="20"/>
        </w:rPr>
        <w:t>dei</w:t>
      </w:r>
      <w:proofErr w:type="gramEnd"/>
      <w:r>
        <w:rPr>
          <w:rFonts w:ascii="Calibri" w:hAnsi="Calibri" w:cs="Calibri"/>
          <w:sz w:val="20"/>
          <w:szCs w:val="20"/>
        </w:rPr>
        <w:t xml:space="preserve"> locali, né di quelle dei particolari mezzi di difesa</w:t>
      </w:r>
      <w:r w:rsidR="00AF7043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interni eventualmente previsti in polizza, o della sorveglianza interna dei locali stessi;</w:t>
      </w:r>
    </w:p>
    <w:p w:rsidR="00280730" w:rsidRDefault="00280730" w:rsidP="00AF70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- il furto sia commesso a locali chiusi </w:t>
      </w:r>
      <w:proofErr w:type="gramStart"/>
      <w:r>
        <w:rPr>
          <w:rFonts w:ascii="Calibri" w:hAnsi="Calibri" w:cs="Calibri"/>
          <w:sz w:val="20"/>
          <w:szCs w:val="20"/>
        </w:rPr>
        <w:t>ed</w:t>
      </w:r>
      <w:proofErr w:type="gramEnd"/>
      <w:r>
        <w:rPr>
          <w:rFonts w:ascii="Calibri" w:hAnsi="Calibri" w:cs="Calibri"/>
          <w:sz w:val="20"/>
          <w:szCs w:val="20"/>
        </w:rPr>
        <w:t xml:space="preserve"> in ore diverse da quelle durante le quali il dipendente adempie le sue</w:t>
      </w:r>
      <w:r w:rsidR="00AF7043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mansioni all’interno dei locali stessi.</w:t>
      </w:r>
    </w:p>
    <w:p w:rsidR="00280730" w:rsidRDefault="00280730" w:rsidP="00AF70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AF7043">
        <w:rPr>
          <w:rFonts w:ascii="Calibri" w:hAnsi="Calibri" w:cs="Calibri"/>
          <w:sz w:val="20"/>
          <w:szCs w:val="20"/>
          <w:u w:val="single"/>
        </w:rPr>
        <w:t>Estorsione</w:t>
      </w:r>
      <w:r>
        <w:rPr>
          <w:rFonts w:ascii="Calibri" w:hAnsi="Calibri" w:cs="Calibri"/>
          <w:sz w:val="20"/>
          <w:szCs w:val="20"/>
        </w:rPr>
        <w:t>.</w:t>
      </w:r>
    </w:p>
    <w:p w:rsidR="00280730" w:rsidRDefault="00280730" w:rsidP="00AF70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Danni verificatisi in occasione di eventi socio-politici: si dà atto che l'assicurazione comprende i danni di furto, rapina,</w:t>
      </w:r>
      <w:proofErr w:type="gramStart"/>
      <w:r w:rsidR="00AF7043">
        <w:rPr>
          <w:rFonts w:ascii="Calibri" w:hAnsi="Calibri" w:cs="Calibri"/>
          <w:sz w:val="20"/>
          <w:szCs w:val="20"/>
        </w:rPr>
        <w:t xml:space="preserve">  </w:t>
      </w:r>
      <w:proofErr w:type="gramEnd"/>
      <w:r>
        <w:rPr>
          <w:rFonts w:ascii="Calibri" w:hAnsi="Calibri" w:cs="Calibri"/>
          <w:sz w:val="20"/>
          <w:szCs w:val="20"/>
        </w:rPr>
        <w:t>estorsione, verificatisi in occasione di atti di terrorismo o di sabotaggio organizzato, tumulti popolari, scioperi,</w:t>
      </w:r>
      <w:r w:rsidR="00AF7043">
        <w:rPr>
          <w:rFonts w:ascii="Calibri" w:hAnsi="Calibri" w:cs="Calibri"/>
          <w:sz w:val="20"/>
          <w:szCs w:val="20"/>
        </w:rPr>
        <w:t xml:space="preserve">  </w:t>
      </w:r>
      <w:r>
        <w:rPr>
          <w:rFonts w:ascii="Calibri" w:hAnsi="Calibri" w:cs="Calibri"/>
          <w:sz w:val="20"/>
          <w:szCs w:val="20"/>
        </w:rPr>
        <w:t>sommosse.</w:t>
      </w:r>
    </w:p>
    <w:p w:rsidR="00280730" w:rsidRDefault="00280730" w:rsidP="00AF70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AF7043">
        <w:rPr>
          <w:rFonts w:ascii="Calibri" w:hAnsi="Calibri" w:cs="Calibri"/>
          <w:sz w:val="20"/>
          <w:szCs w:val="20"/>
          <w:u w:val="single"/>
        </w:rPr>
        <w:t>Danni ai valori</w:t>
      </w:r>
      <w:r>
        <w:rPr>
          <w:rFonts w:ascii="Calibri" w:hAnsi="Calibri" w:cs="Calibri"/>
          <w:sz w:val="20"/>
          <w:szCs w:val="20"/>
        </w:rPr>
        <w:t xml:space="preserve">: sono parificati ai </w:t>
      </w:r>
      <w:proofErr w:type="gramStart"/>
      <w:r>
        <w:rPr>
          <w:rFonts w:ascii="Calibri" w:hAnsi="Calibri" w:cs="Calibri"/>
          <w:sz w:val="20"/>
          <w:szCs w:val="20"/>
        </w:rPr>
        <w:t>danni</w:t>
      </w:r>
      <w:proofErr w:type="gramEnd"/>
      <w:r>
        <w:rPr>
          <w:rFonts w:ascii="Calibri" w:hAnsi="Calibri" w:cs="Calibri"/>
          <w:sz w:val="20"/>
          <w:szCs w:val="20"/>
        </w:rPr>
        <w:t xml:space="preserve"> di furto e rapina oltre ai danneggiamenti e le distruzioni cagionati ai valori</w:t>
      </w:r>
      <w:r w:rsidR="00AF7043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assicurati, anche i compensi dovuti a terzi per legge in caso di ritrovamento della refurtiva.</w:t>
      </w:r>
    </w:p>
    <w:p w:rsidR="00280730" w:rsidRDefault="00280730" w:rsidP="00AF70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AF7043">
        <w:rPr>
          <w:rFonts w:ascii="Calibri" w:hAnsi="Calibri" w:cs="Calibri"/>
          <w:sz w:val="20"/>
          <w:szCs w:val="20"/>
          <w:u w:val="single"/>
        </w:rPr>
        <w:t>Atti vandalici</w:t>
      </w:r>
      <w:r>
        <w:rPr>
          <w:rFonts w:ascii="Calibri" w:hAnsi="Calibri" w:cs="Calibri"/>
          <w:sz w:val="20"/>
          <w:szCs w:val="20"/>
        </w:rPr>
        <w:t>: l'assicurazione comprende i danni materiali e diretti alle cose assicurate cagionati da atti vandalici,</w:t>
      </w:r>
      <w:proofErr w:type="gramStart"/>
      <w:r w:rsidR="00AF7043">
        <w:rPr>
          <w:rFonts w:ascii="Calibri" w:hAnsi="Calibri" w:cs="Calibri"/>
          <w:sz w:val="20"/>
          <w:szCs w:val="20"/>
        </w:rPr>
        <w:t xml:space="preserve">  </w:t>
      </w:r>
      <w:proofErr w:type="gramEnd"/>
      <w:r>
        <w:rPr>
          <w:rFonts w:ascii="Calibri" w:hAnsi="Calibri" w:cs="Calibri"/>
          <w:sz w:val="20"/>
          <w:szCs w:val="20"/>
        </w:rPr>
        <w:t>commessi dagli autori del furto, della rapina, dell'estorsione, consumati o tentati.</w:t>
      </w:r>
    </w:p>
    <w:p w:rsidR="00280730" w:rsidRDefault="00280730" w:rsidP="00AF70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AF7043">
        <w:rPr>
          <w:rFonts w:ascii="Calibri" w:hAnsi="Calibri" w:cs="Calibri"/>
          <w:sz w:val="20"/>
          <w:szCs w:val="20"/>
          <w:u w:val="single"/>
        </w:rPr>
        <w:t>Assicurazione uffici</w:t>
      </w:r>
      <w:r>
        <w:rPr>
          <w:rFonts w:ascii="Calibri" w:hAnsi="Calibri" w:cs="Calibri"/>
          <w:sz w:val="20"/>
          <w:szCs w:val="20"/>
        </w:rPr>
        <w:t xml:space="preserve">: limitatamente agli uffici durante le ore di apertura, la garanzia è </w:t>
      </w:r>
      <w:proofErr w:type="gramStart"/>
      <w:r>
        <w:rPr>
          <w:rFonts w:ascii="Calibri" w:hAnsi="Calibri" w:cs="Calibri"/>
          <w:sz w:val="20"/>
          <w:szCs w:val="20"/>
        </w:rPr>
        <w:t>valida anche se</w:t>
      </w:r>
      <w:proofErr w:type="gramEnd"/>
      <w:r>
        <w:rPr>
          <w:rFonts w:ascii="Calibri" w:hAnsi="Calibri" w:cs="Calibri"/>
          <w:sz w:val="20"/>
          <w:szCs w:val="20"/>
        </w:rPr>
        <w:t xml:space="preserve"> non sono</w:t>
      </w:r>
      <w:r w:rsidR="00AF7043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operanti i mezzi di protezione e di chiusura dei locali, purché negli insediamenti vi sia la costante presenza di</w:t>
      </w:r>
      <w:r w:rsidR="00AF7043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dipendenti dell’Assicurato. Per </w:t>
      </w:r>
      <w:proofErr w:type="gramStart"/>
      <w:r>
        <w:rPr>
          <w:rFonts w:ascii="Calibri" w:hAnsi="Calibri" w:cs="Calibri"/>
          <w:sz w:val="20"/>
          <w:szCs w:val="20"/>
        </w:rPr>
        <w:t>tale</w:t>
      </w:r>
      <w:proofErr w:type="gramEnd"/>
      <w:r>
        <w:rPr>
          <w:rFonts w:ascii="Calibri" w:hAnsi="Calibri" w:cs="Calibri"/>
          <w:sz w:val="20"/>
          <w:szCs w:val="20"/>
        </w:rPr>
        <w:t xml:space="preserve"> estensione di garanzia la Società risponde fino alla concorrenza di € 1.000,00= per</w:t>
      </w:r>
    </w:p>
    <w:p w:rsidR="00280730" w:rsidRDefault="00280730" w:rsidP="00AF70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proofErr w:type="gramStart"/>
      <w:r>
        <w:rPr>
          <w:rFonts w:ascii="Calibri" w:hAnsi="Calibri" w:cs="Calibri"/>
          <w:sz w:val="20"/>
          <w:szCs w:val="20"/>
        </w:rPr>
        <w:t>sinistro</w:t>
      </w:r>
      <w:proofErr w:type="gramEnd"/>
      <w:r>
        <w:rPr>
          <w:rFonts w:ascii="Calibri" w:hAnsi="Calibri" w:cs="Calibri"/>
          <w:sz w:val="20"/>
          <w:szCs w:val="20"/>
        </w:rPr>
        <w:t xml:space="preserve"> e per annualità assicurativa.</w:t>
      </w:r>
    </w:p>
    <w:p w:rsidR="00280730" w:rsidRDefault="00280730" w:rsidP="00AF70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AF7043">
        <w:rPr>
          <w:rFonts w:ascii="Calibri" w:hAnsi="Calibri" w:cs="Calibri"/>
          <w:sz w:val="20"/>
          <w:szCs w:val="20"/>
          <w:u w:val="single"/>
        </w:rPr>
        <w:t>Furto commesso e/o agevolato dai dipendenti</w:t>
      </w:r>
      <w:proofErr w:type="gramStart"/>
      <w:r>
        <w:rPr>
          <w:rFonts w:ascii="Calibri" w:hAnsi="Calibri" w:cs="Calibri"/>
          <w:sz w:val="20"/>
          <w:szCs w:val="20"/>
        </w:rPr>
        <w:t xml:space="preserve"> :</w:t>
      </w:r>
      <w:proofErr w:type="gramEnd"/>
      <w:r>
        <w:rPr>
          <w:rFonts w:ascii="Calibri" w:hAnsi="Calibri" w:cs="Calibri"/>
          <w:sz w:val="20"/>
          <w:szCs w:val="20"/>
        </w:rPr>
        <w:t xml:space="preserve"> La Società presta la garanzia contro i furti avvenuti nei modi previsti</w:t>
      </w:r>
      <w:r w:rsidR="00AF7043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dalla definizione di "furto", anche se l'autore del furto sia un dipendente dell'Assicurato e sempre che si verifichino le</w:t>
      </w:r>
      <w:r w:rsidR="00AF7043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seguenti circostanze:</w:t>
      </w:r>
    </w:p>
    <w:p w:rsidR="00280730" w:rsidRDefault="00280730" w:rsidP="00AF70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a) che l'autore del furto non sia incaricato della custodia delle chiavi </w:t>
      </w:r>
      <w:proofErr w:type="gramStart"/>
      <w:r>
        <w:rPr>
          <w:rFonts w:ascii="Calibri" w:hAnsi="Calibri" w:cs="Calibri"/>
          <w:sz w:val="20"/>
          <w:szCs w:val="20"/>
        </w:rPr>
        <w:t>dei</w:t>
      </w:r>
      <w:proofErr w:type="gramEnd"/>
      <w:r>
        <w:rPr>
          <w:rFonts w:ascii="Calibri" w:hAnsi="Calibri" w:cs="Calibri"/>
          <w:sz w:val="20"/>
          <w:szCs w:val="20"/>
        </w:rPr>
        <w:t xml:space="preserve"> locali, né di quelle dei particolari mezzi di</w:t>
      </w:r>
      <w:r w:rsidR="00AF7043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difesa interni previsti dalla polizza o dalla sorveglianza interna dei locali stessi;</w:t>
      </w:r>
    </w:p>
    <w:p w:rsidR="00280730" w:rsidRDefault="00280730" w:rsidP="00AF70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b) che il furto sia commesso a locali chiusi </w:t>
      </w:r>
      <w:proofErr w:type="gramStart"/>
      <w:r>
        <w:rPr>
          <w:rFonts w:ascii="Calibri" w:hAnsi="Calibri" w:cs="Calibri"/>
          <w:sz w:val="20"/>
          <w:szCs w:val="20"/>
        </w:rPr>
        <w:t>ed</w:t>
      </w:r>
      <w:proofErr w:type="gramEnd"/>
      <w:r>
        <w:rPr>
          <w:rFonts w:ascii="Calibri" w:hAnsi="Calibri" w:cs="Calibri"/>
          <w:sz w:val="20"/>
          <w:szCs w:val="20"/>
        </w:rPr>
        <w:t xml:space="preserve"> in ore diverse da quelle durante le quali il dipendente adempie le sue</w:t>
      </w:r>
      <w:r w:rsidR="00AF7043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mansioni nell'interno dei locali stessi.</w:t>
      </w:r>
    </w:p>
    <w:p w:rsidR="00280730" w:rsidRDefault="00280730" w:rsidP="00AF70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AF7043">
        <w:rPr>
          <w:rFonts w:ascii="Calibri" w:hAnsi="Calibri" w:cs="Calibri"/>
          <w:sz w:val="20"/>
          <w:szCs w:val="20"/>
          <w:u w:val="single"/>
        </w:rPr>
        <w:t>Guasti cagionati dai ladri</w:t>
      </w:r>
      <w:r>
        <w:rPr>
          <w:rFonts w:ascii="Calibri" w:hAnsi="Calibri" w:cs="Calibri"/>
          <w:sz w:val="20"/>
          <w:szCs w:val="20"/>
        </w:rPr>
        <w:t xml:space="preserve">: i </w:t>
      </w:r>
      <w:proofErr w:type="gramStart"/>
      <w:r>
        <w:rPr>
          <w:rFonts w:ascii="Calibri" w:hAnsi="Calibri" w:cs="Calibri"/>
          <w:sz w:val="20"/>
          <w:szCs w:val="20"/>
        </w:rPr>
        <w:t>guasti</w:t>
      </w:r>
      <w:proofErr w:type="gramEnd"/>
      <w:r>
        <w:rPr>
          <w:rFonts w:ascii="Calibri" w:hAnsi="Calibri" w:cs="Calibri"/>
          <w:sz w:val="20"/>
          <w:szCs w:val="20"/>
        </w:rPr>
        <w:t xml:space="preserve"> cagionati dai ladri (inclusi i danni materiali e diretti cagionati da atti vandalici) alle</w:t>
      </w:r>
      <w:r w:rsidR="00AF7043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parti di fabbricato costituenti i locali che contengono le cose assicurate e ai relativi fissi, infissi, inferriate, ecc. </w:t>
      </w:r>
      <w:proofErr w:type="gramStart"/>
      <w:r>
        <w:rPr>
          <w:rFonts w:ascii="Calibri" w:hAnsi="Calibri" w:cs="Calibri"/>
          <w:sz w:val="20"/>
          <w:szCs w:val="20"/>
        </w:rPr>
        <w:t>(inclusi</w:t>
      </w:r>
      <w:proofErr w:type="gramEnd"/>
      <w:r w:rsidR="00AF7043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vetri, lastre di cristallo, mezzo cristallo, specchi) posti a riparo e protezione degli accessi ed aperture dei locali stessi ivi</w:t>
      </w:r>
    </w:p>
    <w:p w:rsidR="00280730" w:rsidRDefault="00280730" w:rsidP="00AF70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proofErr w:type="gramStart"/>
      <w:r>
        <w:rPr>
          <w:rFonts w:ascii="Calibri" w:hAnsi="Calibri" w:cs="Calibri"/>
          <w:sz w:val="20"/>
          <w:szCs w:val="20"/>
        </w:rPr>
        <w:t>compresi</w:t>
      </w:r>
      <w:proofErr w:type="gramEnd"/>
      <w:r>
        <w:rPr>
          <w:rFonts w:ascii="Calibri" w:hAnsi="Calibri" w:cs="Calibri"/>
          <w:sz w:val="20"/>
          <w:szCs w:val="20"/>
        </w:rPr>
        <w:t xml:space="preserve"> mezzi di custodia (camere di sicurezza, corazzate ecc., esclusi i contenuti) e le rispettive porte, in occasione</w:t>
      </w:r>
      <w:r w:rsidR="00AF7043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di furto, rapina ed estorsione, consumati o tentati, sino alla concorrenza della somma indicata alla Sezione 5 partita 5.</w:t>
      </w:r>
    </w:p>
    <w:p w:rsidR="00280730" w:rsidRDefault="00280730" w:rsidP="00AF70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AF7043">
        <w:rPr>
          <w:rFonts w:ascii="Calibri" w:hAnsi="Calibri" w:cs="Calibri"/>
          <w:sz w:val="20"/>
          <w:szCs w:val="20"/>
          <w:u w:val="single"/>
        </w:rPr>
        <w:t>Colpa grave dei dipendenti</w:t>
      </w:r>
      <w:r>
        <w:rPr>
          <w:rFonts w:ascii="Calibri" w:hAnsi="Calibri" w:cs="Calibri"/>
          <w:sz w:val="20"/>
          <w:szCs w:val="20"/>
        </w:rPr>
        <w:t xml:space="preserve">: </w:t>
      </w:r>
      <w:proofErr w:type="gramStart"/>
      <w:r>
        <w:rPr>
          <w:rFonts w:ascii="Calibri" w:hAnsi="Calibri" w:cs="Calibri"/>
          <w:sz w:val="20"/>
          <w:szCs w:val="20"/>
        </w:rPr>
        <w:t xml:space="preserve">si </w:t>
      </w:r>
      <w:proofErr w:type="gramEnd"/>
      <w:r>
        <w:rPr>
          <w:rFonts w:ascii="Calibri" w:hAnsi="Calibri" w:cs="Calibri"/>
          <w:sz w:val="20"/>
          <w:szCs w:val="20"/>
        </w:rPr>
        <w:t>intendono compresi i danni determinati od agevolati da colpa grave dei dipendenti</w:t>
      </w:r>
      <w:r w:rsidR="00AF7043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dell’Assicurato o delle persone incaricate della sorveglianza delle cose assicurate.</w:t>
      </w:r>
    </w:p>
    <w:p w:rsidR="00280730" w:rsidRDefault="00280730" w:rsidP="00AF70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AF7043">
        <w:rPr>
          <w:rFonts w:ascii="Calibri" w:hAnsi="Calibri" w:cs="Calibri"/>
          <w:sz w:val="20"/>
          <w:szCs w:val="20"/>
          <w:u w:val="single"/>
        </w:rPr>
        <w:t>Spese ammortamento titoli</w:t>
      </w:r>
      <w:r>
        <w:rPr>
          <w:rFonts w:ascii="Calibri" w:hAnsi="Calibri" w:cs="Calibri"/>
          <w:sz w:val="20"/>
          <w:szCs w:val="20"/>
        </w:rPr>
        <w:t>: indennizzo delle spese sostenute dall'Assicurato, relative alla procedura di</w:t>
      </w:r>
      <w:r w:rsidR="00AF7043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ammortamento dei titoli.</w:t>
      </w:r>
    </w:p>
    <w:p w:rsidR="002D325A" w:rsidRDefault="00AF519D" w:rsidP="002D325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AF7043">
        <w:rPr>
          <w:rFonts w:ascii="Calibri" w:hAnsi="Calibri" w:cs="Calibri"/>
          <w:sz w:val="20"/>
          <w:szCs w:val="20"/>
          <w:u w:val="single"/>
        </w:rPr>
        <w:t xml:space="preserve">Danni durante il trasporto dei valori </w:t>
      </w:r>
      <w:proofErr w:type="gramStart"/>
      <w:r w:rsidRPr="00AF7043">
        <w:rPr>
          <w:rFonts w:ascii="Calibri" w:hAnsi="Calibri" w:cs="Calibri"/>
          <w:sz w:val="20"/>
          <w:szCs w:val="20"/>
          <w:u w:val="single"/>
        </w:rPr>
        <w:t>(</w:t>
      </w:r>
      <w:proofErr w:type="gramEnd"/>
      <w:r w:rsidRPr="00AF7043">
        <w:rPr>
          <w:rFonts w:ascii="Calibri" w:hAnsi="Calibri" w:cs="Calibri"/>
          <w:sz w:val="20"/>
          <w:szCs w:val="20"/>
          <w:u w:val="single"/>
        </w:rPr>
        <w:t>Portavalori – Part. 4)</w:t>
      </w:r>
      <w:r>
        <w:rPr>
          <w:rFonts w:ascii="Calibri" w:hAnsi="Calibri" w:cs="Calibri"/>
          <w:sz w:val="20"/>
          <w:szCs w:val="20"/>
        </w:rPr>
        <w:t xml:space="preserve">: </w:t>
      </w:r>
      <w:r w:rsidR="002D325A" w:rsidRPr="002D325A">
        <w:rPr>
          <w:rFonts w:ascii="Calibri" w:hAnsi="Calibri"/>
          <w:sz w:val="20"/>
          <w:szCs w:val="20"/>
        </w:rPr>
        <w:t>L'assicurazione comprende la sottrazione dei valori trasportati da persone incar</w:t>
      </w:r>
      <w:r w:rsidR="002D325A">
        <w:rPr>
          <w:rFonts w:ascii="Calibri" w:hAnsi="Calibri"/>
          <w:sz w:val="20"/>
          <w:szCs w:val="20"/>
        </w:rPr>
        <w:t xml:space="preserve">icate dal Contraente, </w:t>
      </w:r>
      <w:proofErr w:type="gramStart"/>
      <w:r w:rsidR="002D325A">
        <w:rPr>
          <w:rFonts w:ascii="Calibri" w:hAnsi="Calibri"/>
          <w:sz w:val="20"/>
          <w:szCs w:val="20"/>
        </w:rPr>
        <w:t>in rela</w:t>
      </w:r>
      <w:r w:rsidR="002D325A" w:rsidRPr="002D325A">
        <w:rPr>
          <w:rFonts w:ascii="Calibri" w:hAnsi="Calibri"/>
          <w:sz w:val="20"/>
          <w:szCs w:val="20"/>
        </w:rPr>
        <w:t>zione alle</w:t>
      </w:r>
      <w:proofErr w:type="gramEnd"/>
      <w:r w:rsidR="002D325A" w:rsidRPr="002D325A">
        <w:rPr>
          <w:rFonts w:ascii="Calibri" w:hAnsi="Calibri"/>
          <w:sz w:val="20"/>
          <w:szCs w:val="20"/>
        </w:rPr>
        <w:t xml:space="preserve"> funzioni svolte per il medesimo, entro i confini dello Stato Italiano,</w:t>
      </w:r>
      <w:r w:rsidR="002D325A" w:rsidRPr="002D325A">
        <w:rPr>
          <w:rFonts w:ascii="Calibri" w:hAnsi="Calibri" w:cs="Calibri"/>
          <w:sz w:val="20"/>
          <w:szCs w:val="20"/>
        </w:rPr>
        <w:t xml:space="preserve"> </w:t>
      </w:r>
      <w:r w:rsidR="002D325A">
        <w:rPr>
          <w:rFonts w:ascii="Calibri" w:hAnsi="Calibri" w:cs="Calibri"/>
          <w:sz w:val="20"/>
          <w:szCs w:val="20"/>
        </w:rPr>
        <w:t xml:space="preserve">durante il loro trasporto al domicilio dell’Assicurato, alle banche, ai fornitori, ai clienti ecc. </w:t>
      </w:r>
      <w:proofErr w:type="gramStart"/>
      <w:r w:rsidR="002D325A">
        <w:rPr>
          <w:rFonts w:ascii="Calibri" w:hAnsi="Calibri" w:cs="Calibri"/>
          <w:sz w:val="20"/>
          <w:szCs w:val="20"/>
        </w:rPr>
        <w:t>o</w:t>
      </w:r>
      <w:proofErr w:type="gramEnd"/>
      <w:r w:rsidR="002D325A">
        <w:rPr>
          <w:rFonts w:ascii="Calibri" w:hAnsi="Calibri" w:cs="Calibri"/>
          <w:sz w:val="20"/>
          <w:szCs w:val="20"/>
        </w:rPr>
        <w:t xml:space="preserve"> viceversa, anche all’interno dei locali dell’Assicurato, a condizione che gli stessi siano affidati alla custodia di uno o più dipendenti dell'Assicurato che agiscono in qualità di portavalori e nell'espletamento delle loro funzioni anche se il danno avvenga per colpa o dolo imputabile a questi ultimi.</w:t>
      </w:r>
    </w:p>
    <w:p w:rsidR="002D325A" w:rsidRDefault="00301085" w:rsidP="002D325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 titolo esplicativo, l’assicurazione comprende</w:t>
      </w:r>
      <w:r w:rsidR="002D325A" w:rsidRPr="002D325A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la sottrazione dei valori trasportati da persone incaricate dall’assicurato </w:t>
      </w:r>
      <w:r w:rsidR="002D325A" w:rsidRPr="002D325A">
        <w:rPr>
          <w:rFonts w:ascii="Calibri" w:hAnsi="Calibri"/>
          <w:sz w:val="20"/>
          <w:szCs w:val="20"/>
        </w:rPr>
        <w:t xml:space="preserve">avvenuta a seguito di: </w:t>
      </w:r>
    </w:p>
    <w:p w:rsidR="002D325A" w:rsidRDefault="002D325A" w:rsidP="002D325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2D325A">
        <w:rPr>
          <w:rFonts w:ascii="Calibri" w:hAnsi="Calibri"/>
          <w:sz w:val="20"/>
          <w:szCs w:val="20"/>
        </w:rPr>
        <w:t xml:space="preserve">- furto avvenuto in occasione </w:t>
      </w:r>
      <w:proofErr w:type="gramStart"/>
      <w:r w:rsidRPr="002D325A">
        <w:rPr>
          <w:rFonts w:ascii="Calibri" w:hAnsi="Calibri"/>
          <w:sz w:val="20"/>
          <w:szCs w:val="20"/>
        </w:rPr>
        <w:t xml:space="preserve">di </w:t>
      </w:r>
      <w:proofErr w:type="gramEnd"/>
      <w:r w:rsidRPr="002D325A">
        <w:rPr>
          <w:rFonts w:ascii="Calibri" w:hAnsi="Calibri"/>
          <w:sz w:val="20"/>
          <w:szCs w:val="20"/>
        </w:rPr>
        <w:t xml:space="preserve">infortunio o di improvviso malore della persona incaricata del trasporto; </w:t>
      </w:r>
    </w:p>
    <w:p w:rsidR="002D325A" w:rsidRDefault="002D325A" w:rsidP="002D325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2D325A">
        <w:rPr>
          <w:rFonts w:ascii="Calibri" w:hAnsi="Calibri"/>
          <w:sz w:val="20"/>
          <w:szCs w:val="20"/>
        </w:rPr>
        <w:lastRenderedPageBreak/>
        <w:t xml:space="preserve">- furto con destrezza e scippo, limitatamente ai casi in cui la persona incaricata del trasporto ha indosso </w:t>
      </w:r>
      <w:proofErr w:type="gramStart"/>
      <w:r w:rsidRPr="002D325A">
        <w:rPr>
          <w:rFonts w:ascii="Calibri" w:hAnsi="Calibri"/>
          <w:sz w:val="20"/>
          <w:szCs w:val="20"/>
        </w:rPr>
        <w:t>od</w:t>
      </w:r>
      <w:proofErr w:type="gramEnd"/>
      <w:r w:rsidRPr="002D325A">
        <w:rPr>
          <w:rFonts w:ascii="Calibri" w:hAnsi="Calibri"/>
          <w:sz w:val="20"/>
          <w:szCs w:val="20"/>
        </w:rPr>
        <w:t xml:space="preserve"> a portata di mano i valori stessi; </w:t>
      </w:r>
    </w:p>
    <w:p w:rsidR="002D325A" w:rsidRDefault="002D325A" w:rsidP="002D325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2D325A">
        <w:rPr>
          <w:rFonts w:ascii="Calibri" w:hAnsi="Calibri"/>
          <w:sz w:val="20"/>
          <w:szCs w:val="20"/>
        </w:rPr>
        <w:t>- rapina (sottrazione di cose mediante violenza alla persona o minaccia) ai</w:t>
      </w:r>
      <w:r>
        <w:rPr>
          <w:rFonts w:ascii="Calibri" w:hAnsi="Calibri"/>
          <w:sz w:val="20"/>
          <w:szCs w:val="20"/>
        </w:rPr>
        <w:t xml:space="preserve"> danni della </w:t>
      </w:r>
      <w:proofErr w:type="gramStart"/>
      <w:r>
        <w:rPr>
          <w:rFonts w:ascii="Calibri" w:hAnsi="Calibri"/>
          <w:sz w:val="20"/>
          <w:szCs w:val="20"/>
        </w:rPr>
        <w:t>persona</w:t>
      </w:r>
      <w:proofErr w:type="gramEnd"/>
      <w:r>
        <w:rPr>
          <w:rFonts w:ascii="Calibri" w:hAnsi="Calibri"/>
          <w:sz w:val="20"/>
          <w:szCs w:val="20"/>
        </w:rPr>
        <w:t xml:space="preserve"> incarica</w:t>
      </w:r>
      <w:r w:rsidRPr="002D325A">
        <w:rPr>
          <w:rFonts w:ascii="Calibri" w:hAnsi="Calibri"/>
          <w:sz w:val="20"/>
          <w:szCs w:val="20"/>
        </w:rPr>
        <w:t xml:space="preserve">ta del trasporto dei medesimi. </w:t>
      </w:r>
    </w:p>
    <w:p w:rsidR="002D325A" w:rsidRDefault="002D325A" w:rsidP="002D325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2D325A">
        <w:rPr>
          <w:rFonts w:ascii="Calibri" w:hAnsi="Calibri"/>
          <w:sz w:val="20"/>
          <w:szCs w:val="20"/>
        </w:rPr>
        <w:t xml:space="preserve">L'assicurazione è operante esclusivamente per i dipendenti, portavalori </w:t>
      </w:r>
      <w:proofErr w:type="gramStart"/>
      <w:r w:rsidRPr="002D325A">
        <w:rPr>
          <w:rFonts w:ascii="Calibri" w:hAnsi="Calibri"/>
          <w:sz w:val="20"/>
          <w:szCs w:val="20"/>
        </w:rPr>
        <w:t>ed</w:t>
      </w:r>
      <w:proofErr w:type="gramEnd"/>
      <w:r w:rsidRPr="002D325A">
        <w:rPr>
          <w:rFonts w:ascii="Calibri" w:hAnsi="Calibri"/>
          <w:sz w:val="20"/>
          <w:szCs w:val="20"/>
        </w:rPr>
        <w:t xml:space="preserve"> accompagnatori, nell'arco delle 24 ore, che: -non abbiano minorazioni fisiche che li rendano inadatti al servizio di portavalori, non siano di età inferiore ai 18 anni né‚ superiore ai 65 anni; </w:t>
      </w:r>
    </w:p>
    <w:p w:rsidR="002D325A" w:rsidRDefault="002D325A" w:rsidP="002D325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2D325A">
        <w:rPr>
          <w:rFonts w:ascii="Calibri" w:hAnsi="Calibri"/>
          <w:sz w:val="20"/>
          <w:szCs w:val="20"/>
        </w:rPr>
        <w:t xml:space="preserve">-non siano altrimenti assicurati contro i rischi del furto e della rapina per il trasporto di valori, fatta eccezione per l'eventuale </w:t>
      </w:r>
      <w:proofErr w:type="gramStart"/>
      <w:r w:rsidRPr="002D325A">
        <w:rPr>
          <w:rFonts w:ascii="Calibri" w:hAnsi="Calibri"/>
          <w:sz w:val="20"/>
          <w:szCs w:val="20"/>
        </w:rPr>
        <w:t>coesistenza</w:t>
      </w:r>
      <w:proofErr w:type="gramEnd"/>
      <w:r w:rsidRPr="002D325A">
        <w:rPr>
          <w:rFonts w:ascii="Calibri" w:hAnsi="Calibri"/>
          <w:sz w:val="20"/>
          <w:szCs w:val="20"/>
        </w:rPr>
        <w:t xml:space="preserve"> di garanzia portavalori prestata, con il massimo di € 1.500,00, come estensione di altra garanzia. </w:t>
      </w:r>
    </w:p>
    <w:p w:rsidR="003E30C0" w:rsidRDefault="003E30C0" w:rsidP="002D325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0"/>
          <w:szCs w:val="20"/>
        </w:rPr>
      </w:pPr>
    </w:p>
    <w:p w:rsidR="003E30C0" w:rsidRPr="00764768" w:rsidRDefault="003E30C0" w:rsidP="002D325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764768">
        <w:rPr>
          <w:rFonts w:ascii="Calibri" w:hAnsi="Calibri"/>
          <w:sz w:val="20"/>
          <w:szCs w:val="20"/>
        </w:rPr>
        <w:t xml:space="preserve">Al riguardo si specifica che l’importo dei valori trasportati in banca dalla persona incaricata dall’assicurato, in corrispondenza degli incassi realizzati con la vendita dei biglietti </w:t>
      </w:r>
      <w:proofErr w:type="gramStart"/>
      <w:r w:rsidRPr="00764768">
        <w:rPr>
          <w:rFonts w:ascii="Calibri" w:hAnsi="Calibri"/>
          <w:sz w:val="20"/>
          <w:szCs w:val="20"/>
        </w:rPr>
        <w:t xml:space="preserve">di </w:t>
      </w:r>
      <w:proofErr w:type="gramEnd"/>
      <w:r w:rsidRPr="00764768">
        <w:rPr>
          <w:rFonts w:ascii="Calibri" w:hAnsi="Calibri"/>
          <w:sz w:val="20"/>
          <w:szCs w:val="20"/>
        </w:rPr>
        <w:t>ingresso afferenti gli spettacoli facenti parte della programmazione artistica dell’Ente assicurato, è il seguente:</w:t>
      </w:r>
    </w:p>
    <w:p w:rsidR="003E30C0" w:rsidRPr="00764768" w:rsidRDefault="003E30C0" w:rsidP="003E30C0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0"/>
          <w:szCs w:val="20"/>
        </w:rPr>
      </w:pPr>
      <w:proofErr w:type="gramStart"/>
      <w:r w:rsidRPr="00764768">
        <w:rPr>
          <w:rFonts w:ascii="Calibri" w:hAnsi="Calibri"/>
          <w:sz w:val="20"/>
          <w:szCs w:val="20"/>
        </w:rPr>
        <w:t>fino</w:t>
      </w:r>
      <w:proofErr w:type="gramEnd"/>
      <w:r w:rsidRPr="00764768">
        <w:rPr>
          <w:rFonts w:ascii="Calibri" w:hAnsi="Calibri"/>
          <w:sz w:val="20"/>
          <w:szCs w:val="20"/>
        </w:rPr>
        <w:t xml:space="preserve"> all’importo massimo di € 50.000,00 </w:t>
      </w:r>
      <w:r w:rsidR="00764768" w:rsidRPr="00764768">
        <w:rPr>
          <w:rFonts w:ascii="Calibri" w:hAnsi="Calibri"/>
          <w:sz w:val="20"/>
          <w:szCs w:val="20"/>
        </w:rPr>
        <w:t xml:space="preserve">giornaliero </w:t>
      </w:r>
      <w:r w:rsidRPr="00764768">
        <w:rPr>
          <w:rFonts w:ascii="Calibri" w:hAnsi="Calibri"/>
          <w:sz w:val="20"/>
          <w:szCs w:val="20"/>
        </w:rPr>
        <w:t>per i valori trasportati dalla persona incaricata, durante l’orario di servizio, alla banca nel periodo compreso tra il mese di ottobre al mese di gennaio ( 4 mesi);</w:t>
      </w:r>
    </w:p>
    <w:p w:rsidR="003E30C0" w:rsidRPr="00764768" w:rsidRDefault="003E30C0" w:rsidP="003E30C0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0"/>
          <w:szCs w:val="20"/>
        </w:rPr>
      </w:pPr>
      <w:proofErr w:type="gramStart"/>
      <w:r w:rsidRPr="00764768">
        <w:rPr>
          <w:rFonts w:ascii="Calibri" w:hAnsi="Calibri"/>
          <w:sz w:val="20"/>
          <w:szCs w:val="20"/>
        </w:rPr>
        <w:t>fino</w:t>
      </w:r>
      <w:proofErr w:type="gramEnd"/>
      <w:r w:rsidRPr="00764768">
        <w:rPr>
          <w:rFonts w:ascii="Calibri" w:hAnsi="Calibri"/>
          <w:sz w:val="20"/>
          <w:szCs w:val="20"/>
        </w:rPr>
        <w:t xml:space="preserve"> all’importo massimo di € 25.000,00 </w:t>
      </w:r>
      <w:r w:rsidR="00764768" w:rsidRPr="00764768">
        <w:rPr>
          <w:rFonts w:ascii="Calibri" w:hAnsi="Calibri"/>
          <w:sz w:val="20"/>
          <w:szCs w:val="20"/>
        </w:rPr>
        <w:t xml:space="preserve">giornaliero </w:t>
      </w:r>
      <w:r w:rsidRPr="00764768">
        <w:rPr>
          <w:rFonts w:ascii="Calibri" w:hAnsi="Calibri"/>
          <w:sz w:val="20"/>
          <w:szCs w:val="20"/>
        </w:rPr>
        <w:t>per i valori trasportati dalla persona incaricata, durante l’orario di servizio, alla banca nel periodo compreso tra il mese di febbraio al mese di settembre ( 8 mesi).</w:t>
      </w:r>
    </w:p>
    <w:p w:rsidR="003E30C0" w:rsidRPr="003E30C0" w:rsidRDefault="003E30C0" w:rsidP="003E30C0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0"/>
          <w:szCs w:val="20"/>
          <w:highlight w:val="yellow"/>
        </w:rPr>
      </w:pPr>
    </w:p>
    <w:p w:rsidR="00AF519D" w:rsidRDefault="00AF519D" w:rsidP="00AF70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proofErr w:type="gramStart"/>
      <w:r>
        <w:rPr>
          <w:rFonts w:ascii="Calibri" w:hAnsi="Calibri" w:cs="Calibri"/>
          <w:sz w:val="20"/>
          <w:szCs w:val="20"/>
        </w:rPr>
        <w:t>Relativamente alla</w:t>
      </w:r>
      <w:proofErr w:type="gramEnd"/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,Bold" w:hAnsi="Calibri,Bold" w:cs="Calibri,Bold"/>
          <w:b/>
          <w:bCs/>
          <w:sz w:val="20"/>
          <w:szCs w:val="20"/>
        </w:rPr>
        <w:t xml:space="preserve">Part. 1) Contenuto, Arredamento, Attrezzature e Beni </w:t>
      </w:r>
      <w:r>
        <w:rPr>
          <w:rFonts w:ascii="Calibri" w:hAnsi="Calibri" w:cs="Calibri"/>
          <w:sz w:val="20"/>
          <w:szCs w:val="20"/>
        </w:rPr>
        <w:t xml:space="preserve">si precisa che la Società non corrisponderà per </w:t>
      </w:r>
      <w:proofErr w:type="gramStart"/>
      <w:r>
        <w:rPr>
          <w:rFonts w:ascii="Calibri" w:hAnsi="Calibri" w:cs="Calibri"/>
          <w:sz w:val="20"/>
          <w:szCs w:val="20"/>
        </w:rPr>
        <w:t>sinistro somma maggiore</w:t>
      </w:r>
      <w:proofErr w:type="gramEnd"/>
      <w:r>
        <w:rPr>
          <w:rFonts w:ascii="Calibri" w:hAnsi="Calibri" w:cs="Calibri"/>
          <w:sz w:val="20"/>
          <w:szCs w:val="20"/>
        </w:rPr>
        <w:t xml:space="preserve"> a:</w:t>
      </w:r>
    </w:p>
    <w:p w:rsidR="00AF519D" w:rsidRDefault="00AF519D" w:rsidP="00AF70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- Euro 15.000,00 </w:t>
      </w:r>
      <w:proofErr w:type="gramStart"/>
      <w:r>
        <w:rPr>
          <w:rFonts w:ascii="Calibri" w:hAnsi="Calibri" w:cs="Calibri"/>
          <w:sz w:val="20"/>
          <w:szCs w:val="20"/>
        </w:rPr>
        <w:t>relativamente al</w:t>
      </w:r>
      <w:proofErr w:type="gramEnd"/>
      <w:r>
        <w:rPr>
          <w:rFonts w:ascii="Calibri" w:hAnsi="Calibri" w:cs="Calibri"/>
          <w:sz w:val="20"/>
          <w:szCs w:val="20"/>
        </w:rPr>
        <w:t xml:space="preserve"> laboratorio/deposito di scenografie e relative pertinenze siti in Catania,</w:t>
      </w:r>
      <w:r w:rsidR="00AF7043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Via Crocifisso 44;</w:t>
      </w:r>
    </w:p>
    <w:p w:rsidR="00AF519D" w:rsidRDefault="00AF519D" w:rsidP="00AF70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- Euro 15.000,00= </w:t>
      </w:r>
      <w:proofErr w:type="gramStart"/>
      <w:r>
        <w:rPr>
          <w:rFonts w:ascii="Calibri" w:hAnsi="Calibri" w:cs="Calibri"/>
          <w:sz w:val="20"/>
          <w:szCs w:val="20"/>
        </w:rPr>
        <w:t>relativamente a</w:t>
      </w:r>
      <w:proofErr w:type="gramEnd"/>
      <w:r>
        <w:rPr>
          <w:rFonts w:ascii="Calibri" w:hAnsi="Calibri" w:cs="Calibri"/>
          <w:sz w:val="20"/>
          <w:szCs w:val="20"/>
        </w:rPr>
        <w:t xml:space="preserve"> Archivi/documenti/disegni/registri/fotografie.</w:t>
      </w:r>
    </w:p>
    <w:p w:rsidR="00AF519D" w:rsidRDefault="00AF519D" w:rsidP="00AF70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AF519D" w:rsidRDefault="00AF519D" w:rsidP="00AF70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proofErr w:type="gramStart"/>
      <w:r>
        <w:rPr>
          <w:rFonts w:ascii="Calibri" w:hAnsi="Calibri" w:cs="Calibri"/>
          <w:sz w:val="20"/>
          <w:szCs w:val="20"/>
        </w:rPr>
        <w:t>Relativamente alla</w:t>
      </w:r>
      <w:proofErr w:type="gramEnd"/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,Bold" w:hAnsi="Calibri,Bold" w:cs="Calibri,Bold"/>
          <w:b/>
          <w:bCs/>
          <w:sz w:val="20"/>
          <w:szCs w:val="20"/>
        </w:rPr>
        <w:t xml:space="preserve">partita 2) Opere d’Arte e Strumenti musicali </w:t>
      </w:r>
      <w:r>
        <w:rPr>
          <w:rFonts w:ascii="Calibri" w:hAnsi="Calibri" w:cs="Calibri"/>
          <w:sz w:val="20"/>
          <w:szCs w:val="20"/>
        </w:rPr>
        <w:t>si precisa che in caso di sinistro la Società non</w:t>
      </w:r>
      <w:r w:rsidR="00AF7043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corrisponderà somma maggiore ad Euro </w:t>
      </w:r>
      <w:r w:rsidR="00574DA2">
        <w:rPr>
          <w:rFonts w:ascii="Calibri" w:hAnsi="Calibri" w:cs="Calibri"/>
          <w:sz w:val="20"/>
          <w:szCs w:val="20"/>
        </w:rPr>
        <w:t>30</w:t>
      </w:r>
      <w:r>
        <w:rPr>
          <w:rFonts w:ascii="Calibri" w:hAnsi="Calibri" w:cs="Calibri"/>
          <w:sz w:val="20"/>
          <w:szCs w:val="20"/>
        </w:rPr>
        <w:t>.000,00= per singola opera o oggetto assicurato.</w:t>
      </w:r>
    </w:p>
    <w:p w:rsidR="00574DA2" w:rsidRDefault="00574DA2" w:rsidP="00AF70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7C57E1" w:rsidRDefault="007C57E1" w:rsidP="00AF7043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Art. 6 – Valori – Enti assicurati</w:t>
      </w:r>
    </w:p>
    <w:p w:rsidR="007C57E1" w:rsidRDefault="007C57E1" w:rsidP="00AF70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La Società presta la garanzia, sino alla concorrenza della somma indicata alla partita 3</w:t>
      </w:r>
      <w:proofErr w:type="gramStart"/>
      <w:r>
        <w:rPr>
          <w:rFonts w:ascii="Calibri" w:hAnsi="Calibri" w:cs="Calibri"/>
          <w:sz w:val="20"/>
          <w:szCs w:val="20"/>
        </w:rPr>
        <w:t>)</w:t>
      </w:r>
      <w:proofErr w:type="gramEnd"/>
      <w:r>
        <w:rPr>
          <w:rFonts w:ascii="Calibri" w:hAnsi="Calibri" w:cs="Calibri"/>
          <w:sz w:val="20"/>
          <w:szCs w:val="20"/>
        </w:rPr>
        <w:t xml:space="preserve"> “Valori”, a condizione che gli</w:t>
      </w:r>
      <w:r w:rsidR="00AF7043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enti assicurati siano riposti sotto chiave in mezzi di custodia, mobili e/o cassetti.</w:t>
      </w:r>
    </w:p>
    <w:p w:rsidR="007C57E1" w:rsidRDefault="007C57E1" w:rsidP="00AF7043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0"/>
          <w:szCs w:val="20"/>
        </w:rPr>
      </w:pPr>
    </w:p>
    <w:p w:rsidR="007C57E1" w:rsidRDefault="007C57E1" w:rsidP="00AF7043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Art. 2 - Rischi esclusi</w:t>
      </w:r>
    </w:p>
    <w:p w:rsidR="007C57E1" w:rsidRDefault="007C57E1" w:rsidP="00AF70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Sono esclusi dall'assicurazione i danni:</w:t>
      </w:r>
    </w:p>
    <w:p w:rsidR="007C57E1" w:rsidRDefault="007C57E1" w:rsidP="00AF70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a) verificatisi in occasione </w:t>
      </w:r>
      <w:proofErr w:type="gramStart"/>
      <w:r>
        <w:rPr>
          <w:rFonts w:ascii="Calibri" w:hAnsi="Calibri" w:cs="Calibri"/>
          <w:sz w:val="20"/>
          <w:szCs w:val="20"/>
        </w:rPr>
        <w:t xml:space="preserve">di </w:t>
      </w:r>
      <w:proofErr w:type="gramEnd"/>
      <w:r>
        <w:rPr>
          <w:rFonts w:ascii="Calibri" w:hAnsi="Calibri" w:cs="Calibri"/>
          <w:sz w:val="20"/>
          <w:szCs w:val="20"/>
        </w:rPr>
        <w:t>incendi, esplosioni, scoppi, terremoti, eruzioni vulcaniche, inondazioni ed altri</w:t>
      </w:r>
      <w:r w:rsidR="00AF7043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sconvolgimenti della natura, salvo che l’Assicurato provi che il sinistro non ha avuto alcun rapporto con tali</w:t>
      </w:r>
      <w:r w:rsidR="00AF7043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eventi;</w:t>
      </w:r>
    </w:p>
    <w:p w:rsidR="007C57E1" w:rsidRDefault="007C57E1" w:rsidP="00AF70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b) verificatisi in atti di guerra anche civile, invasione, occupazione militare, ostilità (con o senza dichiarazione di</w:t>
      </w:r>
      <w:r w:rsidR="00AF7043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guerra), rivolta, insurrezione, esercizio di potere usurpato, confische, requisizioni, distruzione o danneggiamenti</w:t>
      </w:r>
      <w:r w:rsidR="00AF7043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per ordine di qualsiasi Governo </w:t>
      </w:r>
      <w:proofErr w:type="gramStart"/>
      <w:r>
        <w:rPr>
          <w:rFonts w:ascii="Calibri" w:hAnsi="Calibri" w:cs="Calibri"/>
          <w:sz w:val="20"/>
          <w:szCs w:val="20"/>
        </w:rPr>
        <w:t>od</w:t>
      </w:r>
      <w:proofErr w:type="gramEnd"/>
      <w:r>
        <w:rPr>
          <w:rFonts w:ascii="Calibri" w:hAnsi="Calibri" w:cs="Calibri"/>
          <w:sz w:val="20"/>
          <w:szCs w:val="20"/>
        </w:rPr>
        <w:t xml:space="preserve"> Autorità di fatto o di diritto, a meno che l'Assicurato provi che il sinistro non</w:t>
      </w:r>
      <w:r w:rsidR="00AF7043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ha avuto alcun rapporto con tali eventi;</w:t>
      </w:r>
    </w:p>
    <w:p w:rsidR="007C57E1" w:rsidRDefault="007C57E1" w:rsidP="00AF70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c) agevolati dal Contraente o dall’Assicurato con dolo;</w:t>
      </w:r>
    </w:p>
    <w:p w:rsidR="007C57E1" w:rsidRDefault="007C57E1" w:rsidP="00AF70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d) causati alle cose assicurate da incendi, esplosioni o scoppi provocati dall’autore del sinistro;</w:t>
      </w:r>
    </w:p>
    <w:p w:rsidR="007C57E1" w:rsidRDefault="007C57E1" w:rsidP="00AF70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e) avvenuti </w:t>
      </w:r>
      <w:proofErr w:type="gramStart"/>
      <w:r>
        <w:rPr>
          <w:rFonts w:ascii="Calibri" w:hAnsi="Calibri" w:cs="Calibri"/>
          <w:sz w:val="20"/>
          <w:szCs w:val="20"/>
        </w:rPr>
        <w:t>a partire dalle</w:t>
      </w:r>
      <w:proofErr w:type="gramEnd"/>
      <w:r>
        <w:rPr>
          <w:rFonts w:ascii="Calibri" w:hAnsi="Calibri" w:cs="Calibri"/>
          <w:sz w:val="20"/>
          <w:szCs w:val="20"/>
        </w:rPr>
        <w:t xml:space="preserve"> ore 24 del quarantacinquesimo giorno se i locali rimangono per più di 45 giorni</w:t>
      </w:r>
      <w:r w:rsidR="00AF7043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consecutivi disabitati o, qualora non si tratta di abitazione, incustoditi;</w:t>
      </w:r>
    </w:p>
    <w:p w:rsidR="007C57E1" w:rsidRDefault="007C57E1" w:rsidP="00AF70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f) commessi </w:t>
      </w:r>
      <w:proofErr w:type="gramStart"/>
      <w:r>
        <w:rPr>
          <w:rFonts w:ascii="Calibri" w:hAnsi="Calibri" w:cs="Calibri"/>
          <w:sz w:val="20"/>
          <w:szCs w:val="20"/>
        </w:rPr>
        <w:t>od</w:t>
      </w:r>
      <w:proofErr w:type="gramEnd"/>
      <w:r>
        <w:rPr>
          <w:rFonts w:ascii="Calibri" w:hAnsi="Calibri" w:cs="Calibri"/>
          <w:sz w:val="20"/>
          <w:szCs w:val="20"/>
        </w:rPr>
        <w:t xml:space="preserve"> agevolati con dolo:</w:t>
      </w:r>
    </w:p>
    <w:p w:rsidR="007C57E1" w:rsidRDefault="007C57E1" w:rsidP="00AF70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• da persone del fatto delle quali il Contraente o l’Assicurato debbano rispondere;</w:t>
      </w:r>
    </w:p>
    <w:p w:rsidR="007C57E1" w:rsidRDefault="007C57E1" w:rsidP="00AF70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• da incaricati della sorveglianza delle cose stesse o dei locali che le contengono.</w:t>
      </w:r>
    </w:p>
    <w:p w:rsidR="007C57E1" w:rsidRDefault="007C57E1" w:rsidP="00AF70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g) indiretti quali i profitti sperati, i danni del mancato godimento </w:t>
      </w:r>
      <w:proofErr w:type="gramStart"/>
      <w:r>
        <w:rPr>
          <w:rFonts w:ascii="Calibri" w:hAnsi="Calibri" w:cs="Calibri"/>
          <w:sz w:val="20"/>
          <w:szCs w:val="20"/>
        </w:rPr>
        <w:t>od</w:t>
      </w:r>
      <w:proofErr w:type="gramEnd"/>
      <w:r>
        <w:rPr>
          <w:rFonts w:ascii="Calibri" w:hAnsi="Calibri" w:cs="Calibri"/>
          <w:sz w:val="20"/>
          <w:szCs w:val="20"/>
        </w:rPr>
        <w:t xml:space="preserve"> uso o di altri eventuali pregiudizi;</w:t>
      </w:r>
    </w:p>
    <w:p w:rsidR="007C57E1" w:rsidRDefault="007C57E1" w:rsidP="00AF70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h) causati alle cose assicurate da incendi, esplosioni o scoppi provocati dall’autore del sinistro;</w:t>
      </w:r>
    </w:p>
    <w:p w:rsidR="007C57E1" w:rsidRDefault="007C57E1" w:rsidP="00AF70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i) ai beni posti all’aperto;</w:t>
      </w:r>
    </w:p>
    <w:p w:rsidR="007C57E1" w:rsidRDefault="007C57E1" w:rsidP="00AF70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j) causati a gronde e pluviali, elementi di finitura dei fabbricati e di cavi esterni ai fabbricati contenenti le cose</w:t>
      </w:r>
      <w:r w:rsidR="00AF7043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assicurate, </w:t>
      </w:r>
      <w:proofErr w:type="gramStart"/>
      <w:r>
        <w:rPr>
          <w:rFonts w:ascii="Calibri" w:hAnsi="Calibri" w:cs="Calibri"/>
          <w:sz w:val="20"/>
          <w:szCs w:val="20"/>
        </w:rPr>
        <w:t>nonché</w:t>
      </w:r>
      <w:proofErr w:type="gramEnd"/>
      <w:r>
        <w:rPr>
          <w:rFonts w:ascii="Calibri" w:hAnsi="Calibri" w:cs="Calibri"/>
          <w:sz w:val="20"/>
          <w:szCs w:val="20"/>
        </w:rPr>
        <w:t xml:space="preserve"> gli eventuali guasti cagionati dai ladri in tali occasioni o anche solo nel tentativo di asportare</w:t>
      </w:r>
      <w:r w:rsidR="00AF7043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tali beni</w:t>
      </w:r>
      <w:r w:rsidR="00AF7043">
        <w:rPr>
          <w:rFonts w:ascii="Calibri" w:hAnsi="Calibri" w:cs="Calibri"/>
          <w:sz w:val="20"/>
          <w:szCs w:val="20"/>
        </w:rPr>
        <w:t>.</w:t>
      </w:r>
    </w:p>
    <w:p w:rsidR="007C57E1" w:rsidRDefault="007C57E1" w:rsidP="00AF70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7C57E1" w:rsidRDefault="007C57E1" w:rsidP="00AF7043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 xml:space="preserve">Art. 3 - Cose di terzi – Assicurazione per conto di chi </w:t>
      </w:r>
      <w:proofErr w:type="gramStart"/>
      <w:r>
        <w:rPr>
          <w:rFonts w:ascii="Calibri,Bold" w:hAnsi="Calibri,Bold" w:cs="Calibri,Bold"/>
          <w:b/>
          <w:bCs/>
          <w:sz w:val="20"/>
          <w:szCs w:val="20"/>
        </w:rPr>
        <w:t>spetta</w:t>
      </w:r>
      <w:proofErr w:type="gramEnd"/>
    </w:p>
    <w:p w:rsidR="007C57E1" w:rsidRDefault="007C57E1" w:rsidP="007C57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La presente polizza è stipulata dal Contraente in nome proprio e nell'interesse di chi spetta.</w:t>
      </w:r>
    </w:p>
    <w:p w:rsidR="007C57E1" w:rsidRDefault="007C57E1" w:rsidP="00AF70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Le azioni, le ragioni </w:t>
      </w:r>
      <w:proofErr w:type="gramStart"/>
      <w:r>
        <w:rPr>
          <w:rFonts w:ascii="Calibri" w:hAnsi="Calibri" w:cs="Calibri"/>
          <w:sz w:val="20"/>
          <w:szCs w:val="20"/>
        </w:rPr>
        <w:t>ed</w:t>
      </w:r>
      <w:proofErr w:type="gramEnd"/>
      <w:r>
        <w:rPr>
          <w:rFonts w:ascii="Calibri" w:hAnsi="Calibri" w:cs="Calibri"/>
          <w:sz w:val="20"/>
          <w:szCs w:val="20"/>
        </w:rPr>
        <w:t xml:space="preserve"> i diritti nascenti dalla polizza non possono che essere esercitati dal Contraente e dalla Società.</w:t>
      </w:r>
    </w:p>
    <w:p w:rsidR="007C57E1" w:rsidRDefault="007C57E1" w:rsidP="00AF70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Spetta in particolare al Contraente compiere gli atti necessari all'accertamento </w:t>
      </w:r>
      <w:proofErr w:type="gramStart"/>
      <w:r>
        <w:rPr>
          <w:rFonts w:ascii="Calibri" w:hAnsi="Calibri" w:cs="Calibri"/>
          <w:sz w:val="20"/>
          <w:szCs w:val="20"/>
        </w:rPr>
        <w:t>ed</w:t>
      </w:r>
      <w:proofErr w:type="gramEnd"/>
      <w:r>
        <w:rPr>
          <w:rFonts w:ascii="Calibri" w:hAnsi="Calibri" w:cs="Calibri"/>
          <w:sz w:val="20"/>
          <w:szCs w:val="20"/>
        </w:rPr>
        <w:t xml:space="preserve"> alla liquidazione dei danni.</w:t>
      </w:r>
    </w:p>
    <w:p w:rsidR="007C57E1" w:rsidRDefault="007C57E1" w:rsidP="00AF70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lastRenderedPageBreak/>
        <w:t>L'accertamento e la liquidazione dei danni così effettuati sono vincolanti anche per l'Assicurato, restando esclusa ogni</w:t>
      </w:r>
      <w:r w:rsidR="00AF7043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sua facoltà </w:t>
      </w:r>
      <w:proofErr w:type="gramStart"/>
      <w:r>
        <w:rPr>
          <w:rFonts w:ascii="Calibri" w:hAnsi="Calibri" w:cs="Calibri"/>
          <w:sz w:val="20"/>
          <w:szCs w:val="20"/>
        </w:rPr>
        <w:t xml:space="preserve">di </w:t>
      </w:r>
      <w:proofErr w:type="gramEnd"/>
      <w:r>
        <w:rPr>
          <w:rFonts w:ascii="Calibri" w:hAnsi="Calibri" w:cs="Calibri"/>
          <w:sz w:val="20"/>
          <w:szCs w:val="20"/>
        </w:rPr>
        <w:t>impugnativa.</w:t>
      </w:r>
    </w:p>
    <w:p w:rsidR="007C57E1" w:rsidRDefault="007C57E1" w:rsidP="00AF70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L'indennizzo liquidato </w:t>
      </w:r>
      <w:proofErr w:type="gramStart"/>
      <w:r>
        <w:rPr>
          <w:rFonts w:ascii="Calibri" w:hAnsi="Calibri" w:cs="Calibri"/>
          <w:sz w:val="20"/>
          <w:szCs w:val="20"/>
        </w:rPr>
        <w:t>a termini di polizza</w:t>
      </w:r>
      <w:proofErr w:type="gramEnd"/>
      <w:r>
        <w:rPr>
          <w:rFonts w:ascii="Calibri" w:hAnsi="Calibri" w:cs="Calibri"/>
          <w:sz w:val="20"/>
          <w:szCs w:val="20"/>
        </w:rPr>
        <w:t xml:space="preserve"> non può tuttavia essere pagato se non nei confronti o col consenso dei</w:t>
      </w:r>
      <w:r w:rsidR="00AF7043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titolari dell'interesse assicurato.</w:t>
      </w:r>
    </w:p>
    <w:p w:rsidR="007C57E1" w:rsidRDefault="007C57E1" w:rsidP="00AF70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Si conviene tra le parti che, in caso di sinistro che colpisca beni sia di terzi </w:t>
      </w:r>
      <w:proofErr w:type="gramStart"/>
      <w:r>
        <w:rPr>
          <w:rFonts w:ascii="Calibri" w:hAnsi="Calibri" w:cs="Calibri"/>
          <w:sz w:val="20"/>
          <w:szCs w:val="20"/>
        </w:rPr>
        <w:t>che</w:t>
      </w:r>
      <w:proofErr w:type="gramEnd"/>
      <w:r>
        <w:rPr>
          <w:rFonts w:ascii="Calibri" w:hAnsi="Calibri" w:cs="Calibri"/>
          <w:sz w:val="20"/>
          <w:szCs w:val="20"/>
        </w:rPr>
        <w:t xml:space="preserve"> dell'Assicurato, su richiesta di</w:t>
      </w:r>
      <w:r w:rsidR="00AF7043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quest'ultimo si procederà alla liquidazione separata per ciascun avente diritto.</w:t>
      </w:r>
    </w:p>
    <w:p w:rsidR="007C57E1" w:rsidRDefault="007C57E1" w:rsidP="00AF70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A tale scopo i periti e gli incaricati della liquidazione del danno </w:t>
      </w:r>
      <w:proofErr w:type="gramStart"/>
      <w:r>
        <w:rPr>
          <w:rFonts w:ascii="Calibri" w:hAnsi="Calibri" w:cs="Calibri"/>
          <w:sz w:val="20"/>
          <w:szCs w:val="20"/>
        </w:rPr>
        <w:t>provvederanno a</w:t>
      </w:r>
      <w:proofErr w:type="gramEnd"/>
      <w:r>
        <w:rPr>
          <w:rFonts w:ascii="Calibri" w:hAnsi="Calibri" w:cs="Calibri"/>
          <w:sz w:val="20"/>
          <w:szCs w:val="20"/>
        </w:rPr>
        <w:t xml:space="preserve"> redigere per ciascun reclamante un</w:t>
      </w:r>
      <w:r w:rsidR="00AF7043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atto di liquidazione.</w:t>
      </w:r>
    </w:p>
    <w:p w:rsidR="007C57E1" w:rsidRDefault="007C57E1" w:rsidP="00AF70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La Società </w:t>
      </w:r>
      <w:proofErr w:type="gramStart"/>
      <w:r>
        <w:rPr>
          <w:rFonts w:ascii="Calibri" w:hAnsi="Calibri" w:cs="Calibri"/>
          <w:sz w:val="20"/>
          <w:szCs w:val="20"/>
        </w:rPr>
        <w:t>effettuerà</w:t>
      </w:r>
      <w:proofErr w:type="gramEnd"/>
      <w:r>
        <w:rPr>
          <w:rFonts w:ascii="Calibri" w:hAnsi="Calibri" w:cs="Calibri"/>
          <w:sz w:val="20"/>
          <w:szCs w:val="20"/>
        </w:rPr>
        <w:t xml:space="preserve"> il pagamento del danno, fermo quant'altro previsto dalla presente polizza, a ciascun avente</w:t>
      </w:r>
      <w:r w:rsidR="00210B59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diritto.</w:t>
      </w:r>
    </w:p>
    <w:p w:rsidR="00297A95" w:rsidRDefault="00297A95" w:rsidP="00297A9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:rsidR="00297A95" w:rsidRDefault="00297A95" w:rsidP="00210B59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Art. 4 – Cose dei dipendenti</w:t>
      </w:r>
    </w:p>
    <w:p w:rsidR="00297A95" w:rsidRDefault="00297A95" w:rsidP="00210B5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Sono inoltre indennizzabili le perdite di valori </w:t>
      </w:r>
      <w:proofErr w:type="gramStart"/>
      <w:r>
        <w:rPr>
          <w:rFonts w:ascii="Calibri" w:hAnsi="Calibri" w:cs="Calibri"/>
          <w:sz w:val="20"/>
          <w:szCs w:val="20"/>
        </w:rPr>
        <w:t>od</w:t>
      </w:r>
      <w:proofErr w:type="gramEnd"/>
      <w:r>
        <w:rPr>
          <w:rFonts w:ascii="Calibri" w:hAnsi="Calibri" w:cs="Calibri"/>
          <w:sz w:val="20"/>
          <w:szCs w:val="20"/>
        </w:rPr>
        <w:t xml:space="preserve"> oggetti preziosi dei dipendenti ma solo in occasione di rapina</w:t>
      </w:r>
      <w:r w:rsidR="00210B59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avvenuta nei locali indicati in polizza.</w:t>
      </w:r>
    </w:p>
    <w:p w:rsidR="00297A95" w:rsidRDefault="00297A95" w:rsidP="00297A9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:rsidR="00297A95" w:rsidRDefault="00297A95" w:rsidP="00297A9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Art. 5 - Sospensione per locali incustoditi</w:t>
      </w:r>
    </w:p>
    <w:p w:rsidR="00297A95" w:rsidRDefault="00297A95" w:rsidP="00210B5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Se i locali contenenti le cose assicurate rimangono per più di </w:t>
      </w:r>
      <w:proofErr w:type="gramStart"/>
      <w:r>
        <w:rPr>
          <w:rFonts w:ascii="Calibri" w:hAnsi="Calibri" w:cs="Calibri"/>
          <w:sz w:val="20"/>
          <w:szCs w:val="20"/>
        </w:rPr>
        <w:t>45</w:t>
      </w:r>
      <w:proofErr w:type="gramEnd"/>
      <w:r>
        <w:rPr>
          <w:rFonts w:ascii="Calibri" w:hAnsi="Calibri" w:cs="Calibri"/>
          <w:sz w:val="20"/>
          <w:szCs w:val="20"/>
        </w:rPr>
        <w:t xml:space="preserve"> giorni incustoditi, l’assicurazione è sospesa a</w:t>
      </w:r>
      <w:r w:rsidR="00210B59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decorrere dalle ore 24 del quarantacinquesimo giorno.</w:t>
      </w:r>
    </w:p>
    <w:p w:rsidR="00297A95" w:rsidRDefault="00297A95" w:rsidP="00297A9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:rsidR="00297A95" w:rsidRDefault="00297A95" w:rsidP="00210B59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Art. 6 - Assicurazione a Primo Rischio Assoluto</w:t>
      </w:r>
    </w:p>
    <w:p w:rsidR="00297A95" w:rsidRDefault="00297A95" w:rsidP="00210B5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L'assicurazione alle partite tutte </w:t>
      </w:r>
      <w:proofErr w:type="gramStart"/>
      <w:r>
        <w:rPr>
          <w:rFonts w:ascii="Calibri" w:hAnsi="Calibri" w:cs="Calibri"/>
          <w:sz w:val="20"/>
          <w:szCs w:val="20"/>
        </w:rPr>
        <w:t>è</w:t>
      </w:r>
      <w:proofErr w:type="gramEnd"/>
      <w:r>
        <w:rPr>
          <w:rFonts w:ascii="Calibri" w:hAnsi="Calibri" w:cs="Calibri"/>
          <w:sz w:val="20"/>
          <w:szCs w:val="20"/>
        </w:rPr>
        <w:t xml:space="preserve"> pres</w:t>
      </w:r>
      <w:r w:rsidR="00210B59">
        <w:rPr>
          <w:rFonts w:ascii="Calibri" w:hAnsi="Calibri" w:cs="Calibri"/>
          <w:sz w:val="20"/>
          <w:szCs w:val="20"/>
        </w:rPr>
        <w:t>tata a "Primo Rischio Assoluto"</w:t>
      </w:r>
      <w:r>
        <w:rPr>
          <w:rFonts w:ascii="Calibri" w:hAnsi="Calibri" w:cs="Calibri"/>
          <w:sz w:val="20"/>
          <w:szCs w:val="20"/>
        </w:rPr>
        <w:t>, pertanto la Società non farà luogo, qualunque</w:t>
      </w:r>
      <w:r w:rsidR="00210B59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sia il valore che le cose assicurate avevano al momento del sinistro, all’applicazione della regola proporzionale di cui</w:t>
      </w:r>
      <w:r w:rsidR="00210B59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all'art. 1907 del Codice Civile.</w:t>
      </w:r>
    </w:p>
    <w:p w:rsidR="00297A95" w:rsidRDefault="00297A95" w:rsidP="00210B59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0"/>
          <w:szCs w:val="20"/>
        </w:rPr>
      </w:pPr>
    </w:p>
    <w:p w:rsidR="00297A95" w:rsidRDefault="00297A95" w:rsidP="00210B59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Art. 7 - Mezzi di chiusura dei locali</w:t>
      </w:r>
    </w:p>
    <w:p w:rsidR="00297A95" w:rsidRDefault="00297A95" w:rsidP="00210B5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Si conviene che la garanzia rimarrà pienamente operante anche </w:t>
      </w:r>
      <w:proofErr w:type="gramStart"/>
      <w:r>
        <w:rPr>
          <w:rFonts w:ascii="Calibri" w:hAnsi="Calibri" w:cs="Calibri"/>
          <w:sz w:val="20"/>
          <w:szCs w:val="20"/>
        </w:rPr>
        <w:t>in presenza</w:t>
      </w:r>
      <w:proofErr w:type="gramEnd"/>
      <w:r>
        <w:rPr>
          <w:rFonts w:ascii="Calibri" w:hAnsi="Calibri" w:cs="Calibri"/>
          <w:sz w:val="20"/>
          <w:szCs w:val="20"/>
        </w:rPr>
        <w:t xml:space="preserve"> di mezzi di chiusura dei locali non</w:t>
      </w:r>
      <w:r w:rsidR="00210B59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conformi alla descrizione riportata nelle “Definizioni”.</w:t>
      </w:r>
    </w:p>
    <w:p w:rsidR="00297A95" w:rsidRDefault="00297A95" w:rsidP="00210B5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Resta però inteso che, unicamente nel caso di furto perpetrato mediante effrazione di mezzi di </w:t>
      </w:r>
      <w:proofErr w:type="gramStart"/>
      <w:r>
        <w:rPr>
          <w:rFonts w:ascii="Calibri" w:hAnsi="Calibri" w:cs="Calibri"/>
          <w:sz w:val="20"/>
          <w:szCs w:val="20"/>
        </w:rPr>
        <w:t>chiusura</w:t>
      </w:r>
      <w:proofErr w:type="gramEnd"/>
      <w:r>
        <w:rPr>
          <w:rFonts w:ascii="Calibri" w:hAnsi="Calibri" w:cs="Calibri"/>
          <w:sz w:val="20"/>
          <w:szCs w:val="20"/>
        </w:rPr>
        <w:t xml:space="preserve"> non conformi,</w:t>
      </w:r>
      <w:r w:rsidR="00210B59">
        <w:rPr>
          <w:rFonts w:ascii="Calibri" w:hAnsi="Calibri" w:cs="Calibri"/>
          <w:sz w:val="20"/>
          <w:szCs w:val="20"/>
        </w:rPr>
        <w:t xml:space="preserve">  </w:t>
      </w:r>
      <w:r>
        <w:rPr>
          <w:rFonts w:ascii="Calibri" w:hAnsi="Calibri" w:cs="Calibri"/>
          <w:sz w:val="20"/>
          <w:szCs w:val="20"/>
        </w:rPr>
        <w:t xml:space="preserve">la Società procederà al pagamento dell'indennizzo previa detrazione dello scoperto indicato al successivo Art. </w:t>
      </w:r>
      <w:proofErr w:type="gramStart"/>
      <w:r>
        <w:rPr>
          <w:rFonts w:ascii="Calibri" w:hAnsi="Calibri" w:cs="Calibri"/>
          <w:sz w:val="20"/>
          <w:szCs w:val="20"/>
        </w:rPr>
        <w:t>8 Sez. IV</w:t>
      </w:r>
      <w:r w:rsidR="00210B59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"Franchigie e/o Scoperti a carico dell’Assicurato in caso di sinistro".</w:t>
      </w:r>
      <w:proofErr w:type="gramEnd"/>
    </w:p>
    <w:p w:rsidR="00297A95" w:rsidRDefault="00297A95" w:rsidP="00297A9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297A95" w:rsidRDefault="00297A95" w:rsidP="00297A9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297A95" w:rsidRDefault="00297A95" w:rsidP="00297A9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297A95" w:rsidRDefault="00297A95" w:rsidP="00297A9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297A95" w:rsidRDefault="00297A95" w:rsidP="00297A9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297A95" w:rsidRDefault="00297A95" w:rsidP="00297A9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297A95" w:rsidRDefault="00297A95" w:rsidP="00297A9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297A95" w:rsidRDefault="00297A95" w:rsidP="00297A9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297A95" w:rsidRDefault="00297A95" w:rsidP="00297A9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297A95" w:rsidRDefault="00297A95" w:rsidP="00297A9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297A95" w:rsidRDefault="00297A95" w:rsidP="00297A9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297A95" w:rsidRDefault="00297A95" w:rsidP="00297A9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297A95" w:rsidRDefault="00297A95" w:rsidP="00297A9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297A95" w:rsidRDefault="00297A95" w:rsidP="00297A9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297A95" w:rsidRDefault="00297A95" w:rsidP="00297A9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764768" w:rsidRDefault="00764768" w:rsidP="00297A9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764768" w:rsidRDefault="00764768" w:rsidP="00297A9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764768" w:rsidRDefault="00764768" w:rsidP="00297A9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764768" w:rsidRDefault="00764768" w:rsidP="00297A9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764768" w:rsidRDefault="00764768" w:rsidP="00297A9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764768" w:rsidRDefault="00764768" w:rsidP="00297A9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297A95" w:rsidRDefault="00297A95" w:rsidP="00297A9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297A95" w:rsidTr="00297A95">
        <w:tc>
          <w:tcPr>
            <w:tcW w:w="9778" w:type="dxa"/>
          </w:tcPr>
          <w:p w:rsidR="00297A95" w:rsidRDefault="00297A95" w:rsidP="00297A9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297A95" w:rsidRDefault="00297A95" w:rsidP="00297A9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,Bold" w:hAnsi="Calibri,Bold" w:cs="Calibri,Bold"/>
                <w:b/>
                <w:bCs/>
                <w:sz w:val="24"/>
                <w:szCs w:val="24"/>
              </w:rPr>
              <w:t>SEZIONE 4 - NORME OPERANTI IN CASO DI SINISTRO</w:t>
            </w:r>
          </w:p>
        </w:tc>
      </w:tr>
    </w:tbl>
    <w:p w:rsidR="00297A95" w:rsidRDefault="00297A95" w:rsidP="00297A9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AC1209" w:rsidRDefault="00AC1209" w:rsidP="00297A9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AC1209" w:rsidRDefault="00AC1209" w:rsidP="00210B59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Art. 1 - Obblighi in caso di sinistro</w:t>
      </w:r>
    </w:p>
    <w:p w:rsidR="00AC1209" w:rsidRDefault="00AC1209" w:rsidP="00210B5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lastRenderedPageBreak/>
        <w:t xml:space="preserve">In caso di sinistro l'Assicurato </w:t>
      </w:r>
      <w:proofErr w:type="gramStart"/>
      <w:r>
        <w:rPr>
          <w:rFonts w:ascii="Calibri" w:hAnsi="Calibri" w:cs="Calibri"/>
          <w:sz w:val="20"/>
          <w:szCs w:val="20"/>
        </w:rPr>
        <w:t>od</w:t>
      </w:r>
      <w:proofErr w:type="gramEnd"/>
      <w:r>
        <w:rPr>
          <w:rFonts w:ascii="Calibri" w:hAnsi="Calibri" w:cs="Calibri"/>
          <w:sz w:val="20"/>
          <w:szCs w:val="20"/>
        </w:rPr>
        <w:t xml:space="preserve"> il Contraente deve:</w:t>
      </w:r>
    </w:p>
    <w:p w:rsidR="00AC1209" w:rsidRDefault="00AC1209" w:rsidP="00210B5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a) darne avviso scritto alla Società entro </w:t>
      </w:r>
      <w:proofErr w:type="gramStart"/>
      <w:r>
        <w:rPr>
          <w:rFonts w:ascii="Calibri" w:hAnsi="Calibri" w:cs="Calibri"/>
          <w:sz w:val="20"/>
          <w:szCs w:val="20"/>
        </w:rPr>
        <w:t>30</w:t>
      </w:r>
      <w:proofErr w:type="gramEnd"/>
      <w:r>
        <w:rPr>
          <w:rFonts w:ascii="Calibri" w:hAnsi="Calibri" w:cs="Calibri"/>
          <w:sz w:val="20"/>
          <w:szCs w:val="20"/>
        </w:rPr>
        <w:t xml:space="preserve"> giorni lavorativi da quando l'ufficio del Contraente addetto</w:t>
      </w:r>
      <w:r w:rsidR="00210B59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alla gestione dei contratti assicurativi ne è venuto a conoscenza, specificando le circostanze dell'evento e</w:t>
      </w:r>
      <w:r w:rsidR="00210B59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l'importo approssimativo del danno, nonché farne denuncia all'Autorità giudiziaria o di polizia del luogo,</w:t>
      </w:r>
      <w:r w:rsidR="00210B59">
        <w:rPr>
          <w:rFonts w:ascii="Calibri" w:hAnsi="Calibri" w:cs="Calibri"/>
          <w:sz w:val="20"/>
          <w:szCs w:val="20"/>
        </w:rPr>
        <w:t xml:space="preserve">  </w:t>
      </w:r>
      <w:r>
        <w:rPr>
          <w:rFonts w:ascii="Calibri" w:hAnsi="Calibri" w:cs="Calibri"/>
          <w:sz w:val="20"/>
          <w:szCs w:val="20"/>
        </w:rPr>
        <w:t>indicando la Società, l'Agenzia ed il numero di polizza;</w:t>
      </w:r>
    </w:p>
    <w:p w:rsidR="00AC1209" w:rsidRDefault="00AC1209" w:rsidP="00210B5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b) fornire alla Società, entro i </w:t>
      </w:r>
      <w:proofErr w:type="gramStart"/>
      <w:r>
        <w:rPr>
          <w:rFonts w:ascii="Calibri" w:hAnsi="Calibri" w:cs="Calibri"/>
          <w:sz w:val="20"/>
          <w:szCs w:val="20"/>
        </w:rPr>
        <w:t>15</w:t>
      </w:r>
      <w:proofErr w:type="gramEnd"/>
      <w:r>
        <w:rPr>
          <w:rFonts w:ascii="Calibri" w:hAnsi="Calibri" w:cs="Calibri"/>
          <w:sz w:val="20"/>
          <w:szCs w:val="20"/>
        </w:rPr>
        <w:t xml:space="preserve"> giorni successivi, una distinta particolareggiata delle cose rubate o danneggiate, con</w:t>
      </w:r>
      <w:r w:rsidR="00210B59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l'indicazione del rispettivo valore, nonché una copia della denuncia fatta all'Autorità;</w:t>
      </w:r>
    </w:p>
    <w:p w:rsidR="00AC1209" w:rsidRDefault="00AC1209" w:rsidP="00210B5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c) denunciare inoltre tempestivamente la sottrazione di titoli di credito anche al debitore, </w:t>
      </w:r>
      <w:proofErr w:type="gramStart"/>
      <w:r>
        <w:rPr>
          <w:rFonts w:ascii="Calibri" w:hAnsi="Calibri" w:cs="Calibri"/>
          <w:sz w:val="20"/>
          <w:szCs w:val="20"/>
        </w:rPr>
        <w:t>nonché</w:t>
      </w:r>
      <w:proofErr w:type="gramEnd"/>
      <w:r>
        <w:rPr>
          <w:rFonts w:ascii="Calibri" w:hAnsi="Calibri" w:cs="Calibri"/>
          <w:sz w:val="20"/>
          <w:szCs w:val="20"/>
        </w:rPr>
        <w:t xml:space="preserve"> esperire - se la</w:t>
      </w:r>
      <w:r w:rsidR="00210B59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legge lo consente - la procedura di ammortamento;</w:t>
      </w:r>
    </w:p>
    <w:p w:rsidR="00AC1209" w:rsidRDefault="00AC1209" w:rsidP="00210B5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d) adoperarsi immediatamente, nel modo più efficace, per il recupero delle cose rubate e per la conservazione e la</w:t>
      </w:r>
      <w:r w:rsidR="00210B59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custodia di quelle rimaste, anche se danneggiate.</w:t>
      </w:r>
    </w:p>
    <w:p w:rsidR="00AC1209" w:rsidRDefault="00AC1209" w:rsidP="00210B5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L'inadempimento di uno di tali obblighi può comportare la perdita totale o parziale del diritto all'indennizzo, ai</w:t>
      </w:r>
      <w:r w:rsidR="00210B59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sensi dell'art. 1915 C.C.</w:t>
      </w:r>
    </w:p>
    <w:p w:rsidR="00AC1209" w:rsidRDefault="00AC1209" w:rsidP="00210B5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Le spese sostenute per </w:t>
      </w:r>
      <w:proofErr w:type="gramStart"/>
      <w:r>
        <w:rPr>
          <w:rFonts w:ascii="Calibri" w:hAnsi="Calibri" w:cs="Calibri"/>
          <w:sz w:val="20"/>
          <w:szCs w:val="20"/>
        </w:rPr>
        <w:t>adempiere agli</w:t>
      </w:r>
      <w:proofErr w:type="gramEnd"/>
      <w:r>
        <w:rPr>
          <w:rFonts w:ascii="Calibri" w:hAnsi="Calibri" w:cs="Calibri"/>
          <w:sz w:val="20"/>
          <w:szCs w:val="20"/>
        </w:rPr>
        <w:t xml:space="preserve"> obblighi di cui alle lettere c) e d) sono a carico della Società in proporzione</w:t>
      </w:r>
      <w:r w:rsidR="00210B59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del valore assicurato rispetto a quello che le cose avevano al momento del sinistro, anche se l'ammontare delle</w:t>
      </w:r>
      <w:r w:rsidR="00210B59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spese stesse, unitamente a quello del danno, supera la somma assicurata e anche se non si è raggiunto lo scopo,</w:t>
      </w:r>
      <w:r w:rsidR="00210B59">
        <w:rPr>
          <w:rFonts w:ascii="Calibri" w:hAnsi="Calibri" w:cs="Calibri"/>
          <w:sz w:val="20"/>
          <w:szCs w:val="20"/>
        </w:rPr>
        <w:t xml:space="preserve">  </w:t>
      </w:r>
      <w:r>
        <w:rPr>
          <w:rFonts w:ascii="Calibri" w:hAnsi="Calibri" w:cs="Calibri"/>
          <w:sz w:val="20"/>
          <w:szCs w:val="20"/>
        </w:rPr>
        <w:t>salvo che la Società provi che le spese sono state fatte inconsideratamente.</w:t>
      </w:r>
    </w:p>
    <w:p w:rsidR="00E4770B" w:rsidRDefault="00E4770B" w:rsidP="00210B5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AC1209" w:rsidRDefault="00AC1209" w:rsidP="00210B5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L'Assicurato o il Contraente deve altresì:</w:t>
      </w:r>
    </w:p>
    <w:p w:rsidR="00E4770B" w:rsidRDefault="00E4770B" w:rsidP="00210B5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AC1209" w:rsidRDefault="00AC1209" w:rsidP="00210B5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e) tenere a disposizione fino ad avvenuta liquidazione del danno tanto le cose non rubate quanto le tracce e gli indizi</w:t>
      </w:r>
      <w:r w:rsidR="00210B59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materiali del reato, senza avere, per tale titolo, diritto </w:t>
      </w:r>
      <w:proofErr w:type="gramStart"/>
      <w:r>
        <w:rPr>
          <w:rFonts w:ascii="Calibri" w:hAnsi="Calibri" w:cs="Calibri"/>
          <w:sz w:val="20"/>
          <w:szCs w:val="20"/>
        </w:rPr>
        <w:t>ad</w:t>
      </w:r>
      <w:proofErr w:type="gramEnd"/>
      <w:r>
        <w:rPr>
          <w:rFonts w:ascii="Calibri" w:hAnsi="Calibri" w:cs="Calibri"/>
          <w:sz w:val="20"/>
          <w:szCs w:val="20"/>
        </w:rPr>
        <w:t xml:space="preserve"> indennizzo;</w:t>
      </w:r>
    </w:p>
    <w:p w:rsidR="00AC1209" w:rsidRDefault="00AC1209" w:rsidP="00210B5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f) dare la dimostrazione della qualità, della quantità e del valore delle cose preesistenti al momento del sinistro</w:t>
      </w:r>
      <w:r w:rsidR="00210B59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oltre che della realtà e dell'entità del danno, tenere a disposizione </w:t>
      </w:r>
      <w:proofErr w:type="gramStart"/>
      <w:r>
        <w:rPr>
          <w:rFonts w:ascii="Calibri" w:hAnsi="Calibri" w:cs="Calibri"/>
          <w:sz w:val="20"/>
          <w:szCs w:val="20"/>
        </w:rPr>
        <w:t>della Società e dei</w:t>
      </w:r>
      <w:proofErr w:type="gramEnd"/>
      <w:r>
        <w:rPr>
          <w:rFonts w:ascii="Calibri" w:hAnsi="Calibri" w:cs="Calibri"/>
          <w:sz w:val="20"/>
          <w:szCs w:val="20"/>
        </w:rPr>
        <w:t xml:space="preserve"> Periti ogni documento ed</w:t>
      </w:r>
      <w:r w:rsidR="00210B59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ogni altro elemento di prova, nonché facilitare le indagini e gli accertamenti che la Società ed i Periti ritenessero</w:t>
      </w:r>
      <w:r w:rsidR="00210B59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necessario esperire presso Terzi;</w:t>
      </w:r>
    </w:p>
    <w:p w:rsidR="00AC1209" w:rsidRDefault="00AC1209" w:rsidP="00210B5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g) presentare, a richiesta della Società, tutti i documenti che si possono ottenere, dall'Autorità competente, </w:t>
      </w:r>
      <w:proofErr w:type="gramStart"/>
      <w:r>
        <w:rPr>
          <w:rFonts w:ascii="Calibri" w:hAnsi="Calibri" w:cs="Calibri"/>
          <w:sz w:val="20"/>
          <w:szCs w:val="20"/>
        </w:rPr>
        <w:t>in</w:t>
      </w:r>
      <w:r w:rsidR="00210B59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relazione al</w:t>
      </w:r>
      <w:proofErr w:type="gramEnd"/>
      <w:r>
        <w:rPr>
          <w:rFonts w:ascii="Calibri" w:hAnsi="Calibri" w:cs="Calibri"/>
          <w:sz w:val="20"/>
          <w:szCs w:val="20"/>
        </w:rPr>
        <w:t xml:space="preserve"> sinistro.</w:t>
      </w:r>
    </w:p>
    <w:p w:rsidR="00E4770B" w:rsidRDefault="00E4770B" w:rsidP="00210B5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E4770B" w:rsidRDefault="00E4770B" w:rsidP="00210B59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Art. 2 – Reintegro automatico</w:t>
      </w:r>
    </w:p>
    <w:p w:rsidR="00E4770B" w:rsidRDefault="00E4770B" w:rsidP="00210B5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In caso di sinistro le somme assicurate con le singole partite di polizza </w:t>
      </w:r>
      <w:proofErr w:type="gramStart"/>
      <w:r>
        <w:rPr>
          <w:rFonts w:ascii="Calibri" w:hAnsi="Calibri" w:cs="Calibri"/>
          <w:sz w:val="20"/>
          <w:szCs w:val="20"/>
        </w:rPr>
        <w:t>ed</w:t>
      </w:r>
      <w:proofErr w:type="gramEnd"/>
      <w:r>
        <w:rPr>
          <w:rFonts w:ascii="Calibri" w:hAnsi="Calibri" w:cs="Calibri"/>
          <w:sz w:val="20"/>
          <w:szCs w:val="20"/>
        </w:rPr>
        <w:t xml:space="preserve"> i relativi limiti di indennizzo si intendono</w:t>
      </w:r>
      <w:r w:rsidR="00210B59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ridotti, con effetto immediato e fino al termine del periodo di assicurazione in corso, di un importo uguale a quello del</w:t>
      </w:r>
      <w:r w:rsidR="00210B59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danno rispettivamente risarcibile al netto di eventuali franchigie o scoperti, senza corrispondente restituzione di</w:t>
      </w:r>
      <w:r w:rsidR="00210B59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premio. Resta inteso che tale importo </w:t>
      </w:r>
      <w:proofErr w:type="gramStart"/>
      <w:r>
        <w:rPr>
          <w:rFonts w:ascii="Calibri" w:hAnsi="Calibri" w:cs="Calibri"/>
          <w:sz w:val="20"/>
          <w:szCs w:val="20"/>
        </w:rPr>
        <w:t xml:space="preserve">si </w:t>
      </w:r>
      <w:proofErr w:type="gramEnd"/>
      <w:r>
        <w:rPr>
          <w:rFonts w:ascii="Calibri" w:hAnsi="Calibri" w:cs="Calibri"/>
          <w:sz w:val="20"/>
          <w:szCs w:val="20"/>
        </w:rPr>
        <w:t>intenderà automaticamente reintegrato nel valore precedente il sinistro con</w:t>
      </w:r>
      <w:r w:rsidR="00210B59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l'obbligo da parte del Contraente di corrispondere il rateo premio entro 30 giorni dalla presentazione della relativa</w:t>
      </w:r>
      <w:r w:rsidR="00210B59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appendice da parte della Società.</w:t>
      </w:r>
    </w:p>
    <w:p w:rsidR="00E4770B" w:rsidRDefault="00E4770B" w:rsidP="00210B5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Conseguentemente qualora a seguito del sinistro stesso la Società decidesse di recedere dal contratto, si farà luogo al</w:t>
      </w:r>
      <w:r w:rsidR="00210B59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rimborso del rateo premio non goduto sulla somma assicurata rimasta in essere.</w:t>
      </w:r>
    </w:p>
    <w:p w:rsidR="00E4770B" w:rsidRDefault="00E4770B" w:rsidP="00210B59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0"/>
          <w:szCs w:val="20"/>
        </w:rPr>
      </w:pPr>
    </w:p>
    <w:p w:rsidR="00E4770B" w:rsidRDefault="00E4770B" w:rsidP="00210B59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Art. 3 - Esagerazione dolosa del danno</w:t>
      </w:r>
    </w:p>
    <w:p w:rsidR="00E4770B" w:rsidRDefault="00E4770B" w:rsidP="00210B5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L'Assicurato che esagera dolosamente l'ammontare del danno, dichiara essere state rubate cose che non esistevano </w:t>
      </w:r>
      <w:proofErr w:type="gramStart"/>
      <w:r>
        <w:rPr>
          <w:rFonts w:ascii="Calibri" w:hAnsi="Calibri" w:cs="Calibri"/>
          <w:sz w:val="20"/>
          <w:szCs w:val="20"/>
        </w:rPr>
        <w:t>al</w:t>
      </w:r>
      <w:proofErr w:type="gramEnd"/>
    </w:p>
    <w:p w:rsidR="00E4770B" w:rsidRDefault="00E4770B" w:rsidP="00210B5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proofErr w:type="gramStart"/>
      <w:r>
        <w:rPr>
          <w:rFonts w:ascii="Calibri" w:hAnsi="Calibri" w:cs="Calibri"/>
          <w:sz w:val="20"/>
          <w:szCs w:val="20"/>
        </w:rPr>
        <w:t>momento</w:t>
      </w:r>
      <w:proofErr w:type="gramEnd"/>
      <w:r>
        <w:rPr>
          <w:rFonts w:ascii="Calibri" w:hAnsi="Calibri" w:cs="Calibri"/>
          <w:sz w:val="20"/>
          <w:szCs w:val="20"/>
        </w:rPr>
        <w:t xml:space="preserve"> del sinistro, occulta, sottrae o manomette cose non rubate, adopera a giustificazione mezzi o documenti</w:t>
      </w:r>
      <w:r w:rsidR="00210B59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menzogneri o fraudolenti, altera dolosamente le tracce o gli indizi materiali del reato, perde il diritto all'indennizzo.</w:t>
      </w:r>
    </w:p>
    <w:p w:rsidR="00E4770B" w:rsidRDefault="00E4770B" w:rsidP="00210B59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0"/>
          <w:szCs w:val="20"/>
        </w:rPr>
      </w:pPr>
    </w:p>
    <w:p w:rsidR="00E4770B" w:rsidRDefault="00E4770B" w:rsidP="00210B59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Art. 4 - Procedura per la valutazione del danno</w:t>
      </w:r>
    </w:p>
    <w:p w:rsidR="00E4770B" w:rsidRDefault="00E4770B" w:rsidP="00210B5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L'ammontare del danno è concordato dalle Parti direttamente, oppure, a richiesta di una di esse, mediante Periti</w:t>
      </w:r>
      <w:r w:rsidR="00210B59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nominati uno dalla Società </w:t>
      </w:r>
      <w:proofErr w:type="gramStart"/>
      <w:r>
        <w:rPr>
          <w:rFonts w:ascii="Calibri" w:hAnsi="Calibri" w:cs="Calibri"/>
          <w:sz w:val="20"/>
          <w:szCs w:val="20"/>
        </w:rPr>
        <w:t>ed</w:t>
      </w:r>
      <w:proofErr w:type="gramEnd"/>
      <w:r>
        <w:rPr>
          <w:rFonts w:ascii="Calibri" w:hAnsi="Calibri" w:cs="Calibri"/>
          <w:sz w:val="20"/>
          <w:szCs w:val="20"/>
        </w:rPr>
        <w:t xml:space="preserve"> uno dal Contraente, con apposito atto unico.</w:t>
      </w:r>
    </w:p>
    <w:p w:rsidR="00C95591" w:rsidRDefault="00C95591" w:rsidP="00210B5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I due Periti devono nominarne un terzo quando </w:t>
      </w:r>
      <w:proofErr w:type="gramStart"/>
      <w:r>
        <w:rPr>
          <w:rFonts w:ascii="Calibri" w:hAnsi="Calibri" w:cs="Calibri"/>
          <w:sz w:val="20"/>
          <w:szCs w:val="20"/>
        </w:rPr>
        <w:t>si verifichi</w:t>
      </w:r>
      <w:proofErr w:type="gramEnd"/>
      <w:r>
        <w:rPr>
          <w:rFonts w:ascii="Calibri" w:hAnsi="Calibri" w:cs="Calibri"/>
          <w:sz w:val="20"/>
          <w:szCs w:val="20"/>
        </w:rPr>
        <w:t xml:space="preserve"> disaccordo fra loro ed anche prima su richiesta di uno di</w:t>
      </w:r>
      <w:r w:rsidR="00210B59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essi. Il terzo Perito interviene soltanto in caso di disaccordo e le decisioni sui punti controversi sono prese a</w:t>
      </w:r>
      <w:r w:rsidR="00210B59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maggioranza.</w:t>
      </w:r>
    </w:p>
    <w:p w:rsidR="00C95591" w:rsidRDefault="00C95591" w:rsidP="00210B5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Ciascun Perito ha facoltà di farsi assistere e coadiuvare da altre persone, le quali potranno intervenire nelle operazioni</w:t>
      </w:r>
      <w:r w:rsidR="00210B59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peritali, senza però avere alcun voto deliberativo.</w:t>
      </w:r>
    </w:p>
    <w:p w:rsidR="00C95591" w:rsidRDefault="00C95591" w:rsidP="00210B5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Se una delle Parti non provvede alla nomina del proprio Perito o se i Periti non si accordino sulla nomina del terzo, tali</w:t>
      </w:r>
      <w:r w:rsidR="00210B59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nomine, anche su </w:t>
      </w:r>
      <w:proofErr w:type="gramStart"/>
      <w:r>
        <w:rPr>
          <w:rFonts w:ascii="Calibri" w:hAnsi="Calibri" w:cs="Calibri"/>
          <w:sz w:val="20"/>
          <w:szCs w:val="20"/>
        </w:rPr>
        <w:t>istanza</w:t>
      </w:r>
      <w:proofErr w:type="gramEnd"/>
      <w:r>
        <w:rPr>
          <w:rFonts w:ascii="Calibri" w:hAnsi="Calibri" w:cs="Calibri"/>
          <w:sz w:val="20"/>
          <w:szCs w:val="20"/>
        </w:rPr>
        <w:t xml:space="preserve"> di una sola delle parti, sono demandate al Presidente del Tribunale nella cui giurisdizione il</w:t>
      </w:r>
      <w:r w:rsidR="00210B59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sinistro è avvenuto.</w:t>
      </w:r>
    </w:p>
    <w:p w:rsidR="00C95591" w:rsidRDefault="00C95591" w:rsidP="00C9559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Ciascuna delle Parti sostiene le spese del proprio Perito; quelle del terzo Perito sono ripartite a metà.</w:t>
      </w:r>
    </w:p>
    <w:p w:rsidR="00C95591" w:rsidRDefault="00C95591" w:rsidP="00C9559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C95591" w:rsidRDefault="00C95591" w:rsidP="00210B59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Art. 5 - Mandato dei periti</w:t>
      </w:r>
    </w:p>
    <w:p w:rsidR="00C95591" w:rsidRDefault="00C95591" w:rsidP="00210B5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lastRenderedPageBreak/>
        <w:t>I Periti devono:</w:t>
      </w:r>
    </w:p>
    <w:p w:rsidR="00C95591" w:rsidRDefault="00C95591" w:rsidP="00210B5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a) indagare sulle circostanze di tempo e di luogo e sulle </w:t>
      </w:r>
      <w:proofErr w:type="gramStart"/>
      <w:r>
        <w:rPr>
          <w:rFonts w:ascii="Calibri" w:hAnsi="Calibri" w:cs="Calibri"/>
          <w:sz w:val="20"/>
          <w:szCs w:val="20"/>
        </w:rPr>
        <w:t>modalità</w:t>
      </w:r>
      <w:proofErr w:type="gramEnd"/>
      <w:r>
        <w:rPr>
          <w:rFonts w:ascii="Calibri" w:hAnsi="Calibri" w:cs="Calibri"/>
          <w:sz w:val="20"/>
          <w:szCs w:val="20"/>
        </w:rPr>
        <w:t xml:space="preserve"> del sinistro;</w:t>
      </w:r>
    </w:p>
    <w:p w:rsidR="00C95591" w:rsidRDefault="00C95591" w:rsidP="00210B5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b) verificare l'esattezza delle descrizioni e delle dichiarazioni risultanti dagli atti contrattuali e riferire se al momento</w:t>
      </w:r>
      <w:r w:rsidR="00210B59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del sinistro esistevano circostanze che avevano mutato il rischio e non erano state comunicate;</w:t>
      </w:r>
    </w:p>
    <w:p w:rsidR="00C95591" w:rsidRDefault="00C95591" w:rsidP="00210B5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c) verificare se il Contraente o l'Assicurato ha </w:t>
      </w:r>
      <w:proofErr w:type="gramStart"/>
      <w:r>
        <w:rPr>
          <w:rFonts w:ascii="Calibri" w:hAnsi="Calibri" w:cs="Calibri"/>
          <w:sz w:val="20"/>
          <w:szCs w:val="20"/>
        </w:rPr>
        <w:t>adempiuto agli</w:t>
      </w:r>
      <w:proofErr w:type="gramEnd"/>
      <w:r>
        <w:rPr>
          <w:rFonts w:ascii="Calibri" w:hAnsi="Calibri" w:cs="Calibri"/>
          <w:sz w:val="20"/>
          <w:szCs w:val="20"/>
        </w:rPr>
        <w:t xml:space="preserve"> obblighi di cui alla clausola "obblighi in caso di</w:t>
      </w:r>
      <w:r w:rsidR="00210B59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sinistro";</w:t>
      </w:r>
    </w:p>
    <w:p w:rsidR="00C95591" w:rsidRDefault="00C95591" w:rsidP="00210B5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d) verificare l'esistenza, la qualità, la quantità </w:t>
      </w:r>
      <w:proofErr w:type="gramStart"/>
      <w:r>
        <w:rPr>
          <w:rFonts w:ascii="Calibri" w:hAnsi="Calibri" w:cs="Calibri"/>
          <w:sz w:val="20"/>
          <w:szCs w:val="20"/>
        </w:rPr>
        <w:t>ed</w:t>
      </w:r>
      <w:proofErr w:type="gramEnd"/>
      <w:r>
        <w:rPr>
          <w:rFonts w:ascii="Calibri" w:hAnsi="Calibri" w:cs="Calibri"/>
          <w:sz w:val="20"/>
          <w:szCs w:val="20"/>
        </w:rPr>
        <w:t xml:space="preserve"> il valore delle cose assicurate (rubate e non rubate, danneggiate e</w:t>
      </w:r>
      <w:r w:rsidR="00210B59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non danneggiate);</w:t>
      </w:r>
    </w:p>
    <w:p w:rsidR="00C95591" w:rsidRDefault="00C95591" w:rsidP="00210B5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e) procedere alla stima </w:t>
      </w:r>
      <w:proofErr w:type="gramStart"/>
      <w:r>
        <w:rPr>
          <w:rFonts w:ascii="Calibri" w:hAnsi="Calibri" w:cs="Calibri"/>
          <w:sz w:val="20"/>
          <w:szCs w:val="20"/>
        </w:rPr>
        <w:t>ed</w:t>
      </w:r>
      <w:proofErr w:type="gramEnd"/>
      <w:r>
        <w:rPr>
          <w:rFonts w:ascii="Calibri" w:hAnsi="Calibri" w:cs="Calibri"/>
          <w:sz w:val="20"/>
          <w:szCs w:val="20"/>
        </w:rPr>
        <w:t xml:space="preserve"> alla liquidazione del danno e delle spese, in conformità alle disposizioni contrattuali.</w:t>
      </w:r>
    </w:p>
    <w:p w:rsidR="00C95591" w:rsidRDefault="00C95591" w:rsidP="00210B5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 risultati delle operazioni peritali concretati dai Periti concordi, oppure dalla maggioranza nel caso di perizia collegiale,</w:t>
      </w:r>
      <w:proofErr w:type="gramStart"/>
      <w:r w:rsidR="00210B59">
        <w:rPr>
          <w:rFonts w:ascii="Calibri" w:hAnsi="Calibri" w:cs="Calibri"/>
          <w:sz w:val="20"/>
          <w:szCs w:val="20"/>
        </w:rPr>
        <w:t xml:space="preserve">  </w:t>
      </w:r>
      <w:proofErr w:type="gramEnd"/>
      <w:r>
        <w:rPr>
          <w:rFonts w:ascii="Calibri" w:hAnsi="Calibri" w:cs="Calibri"/>
          <w:sz w:val="20"/>
          <w:szCs w:val="20"/>
        </w:rPr>
        <w:t>devono essere raccolti in apposito verbale (con allegate le stime dettagliate) da redigersi in doppio esemplare, uno per</w:t>
      </w:r>
      <w:r w:rsidR="00210B59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ognuna delle Parti.</w:t>
      </w:r>
    </w:p>
    <w:p w:rsidR="00C95591" w:rsidRDefault="00C95591" w:rsidP="00210B5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I risultati delle valutazioni di cui alle lettere d) </w:t>
      </w:r>
      <w:proofErr w:type="gramStart"/>
      <w:r>
        <w:rPr>
          <w:rFonts w:ascii="Calibri" w:hAnsi="Calibri" w:cs="Calibri"/>
          <w:sz w:val="20"/>
          <w:szCs w:val="20"/>
        </w:rPr>
        <w:t>ed</w:t>
      </w:r>
      <w:proofErr w:type="gramEnd"/>
      <w:r>
        <w:rPr>
          <w:rFonts w:ascii="Calibri" w:hAnsi="Calibri" w:cs="Calibri"/>
          <w:sz w:val="20"/>
          <w:szCs w:val="20"/>
        </w:rPr>
        <w:t xml:space="preserve"> e) sono obbligatori per le Parti le quali rinunciano fin da ora qualsiasi</w:t>
      </w:r>
      <w:r w:rsidR="00210B59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impugnativa, salvo il caso di dolo, errore, violenza o di violazione dei patti contrattuali, impregiudicata in ogni caso</w:t>
      </w:r>
      <w:r w:rsidR="00210B59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qualsivoglia azione od eccezione inerente all'</w:t>
      </w:r>
      <w:proofErr w:type="spellStart"/>
      <w:r>
        <w:rPr>
          <w:rFonts w:ascii="Calibri" w:hAnsi="Calibri" w:cs="Calibri"/>
          <w:sz w:val="20"/>
          <w:szCs w:val="20"/>
        </w:rPr>
        <w:t>indennizzabilità</w:t>
      </w:r>
      <w:proofErr w:type="spellEnd"/>
      <w:r>
        <w:rPr>
          <w:rFonts w:ascii="Calibri" w:hAnsi="Calibri" w:cs="Calibri"/>
          <w:sz w:val="20"/>
          <w:szCs w:val="20"/>
        </w:rPr>
        <w:t xml:space="preserve"> del danno.</w:t>
      </w:r>
    </w:p>
    <w:p w:rsidR="00C95591" w:rsidRDefault="00C95591" w:rsidP="00210B5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La perizia collegiale è </w:t>
      </w:r>
      <w:proofErr w:type="gramStart"/>
      <w:r>
        <w:rPr>
          <w:rFonts w:ascii="Calibri" w:hAnsi="Calibri" w:cs="Calibri"/>
          <w:sz w:val="20"/>
          <w:szCs w:val="20"/>
        </w:rPr>
        <w:t>valida anche se</w:t>
      </w:r>
      <w:proofErr w:type="gramEnd"/>
      <w:r>
        <w:rPr>
          <w:rFonts w:ascii="Calibri" w:hAnsi="Calibri" w:cs="Calibri"/>
          <w:sz w:val="20"/>
          <w:szCs w:val="20"/>
        </w:rPr>
        <w:t xml:space="preserve"> un Perito si rifiuta di sottoscriverla; tale rifiuto deve essere attestato dagli altri</w:t>
      </w:r>
      <w:r w:rsidR="00210B59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Periti nel verbale definitivo di perizia.</w:t>
      </w:r>
    </w:p>
    <w:p w:rsidR="00C95591" w:rsidRDefault="00C95591" w:rsidP="00210B5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 periti sono dispensati dall'osservanza di ogni formalità.</w:t>
      </w:r>
    </w:p>
    <w:p w:rsidR="00C95591" w:rsidRDefault="00C95591" w:rsidP="00210B5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C95591" w:rsidRDefault="00C95591" w:rsidP="00210B59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Art. 6 - Valore delle cose assicurate e determinazione del danno</w:t>
      </w:r>
    </w:p>
    <w:p w:rsidR="00C95591" w:rsidRDefault="00C95591" w:rsidP="00210B5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L'ammontare del danno risarcibile è determinato in conformità alle </w:t>
      </w:r>
      <w:proofErr w:type="gramStart"/>
      <w:r>
        <w:rPr>
          <w:rFonts w:ascii="Calibri" w:hAnsi="Calibri" w:cs="Calibri"/>
          <w:sz w:val="20"/>
          <w:szCs w:val="20"/>
        </w:rPr>
        <w:t>modalità</w:t>
      </w:r>
      <w:proofErr w:type="gramEnd"/>
      <w:r>
        <w:rPr>
          <w:rFonts w:ascii="Calibri" w:hAnsi="Calibri" w:cs="Calibri"/>
          <w:sz w:val="20"/>
          <w:szCs w:val="20"/>
        </w:rPr>
        <w:t xml:space="preserve"> di seguito indicate:</w:t>
      </w:r>
    </w:p>
    <w:p w:rsidR="00C95591" w:rsidRPr="00C95591" w:rsidRDefault="00C95591" w:rsidP="00210B5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C95591">
        <w:rPr>
          <w:rFonts w:ascii="Calibri" w:hAnsi="Calibri" w:cs="Calibri"/>
          <w:sz w:val="20"/>
          <w:szCs w:val="20"/>
        </w:rPr>
        <w:t xml:space="preserve"> </w:t>
      </w:r>
      <w:proofErr w:type="gramStart"/>
      <w:r w:rsidRPr="00C95591">
        <w:rPr>
          <w:rFonts w:ascii="Calibri" w:hAnsi="Calibri" w:cs="Calibri"/>
          <w:sz w:val="20"/>
          <w:szCs w:val="20"/>
        </w:rPr>
        <w:t>per</w:t>
      </w:r>
      <w:proofErr w:type="gramEnd"/>
      <w:r w:rsidRPr="00C95591">
        <w:rPr>
          <w:rFonts w:ascii="Calibri" w:hAnsi="Calibri" w:cs="Calibri"/>
          <w:sz w:val="20"/>
          <w:szCs w:val="20"/>
        </w:rPr>
        <w:t xml:space="preserve"> i danni ai beni:</w:t>
      </w:r>
    </w:p>
    <w:p w:rsidR="00C95591" w:rsidRDefault="00C95591" w:rsidP="00210B5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proofErr w:type="gramStart"/>
      <w:r>
        <w:rPr>
          <w:rFonts w:ascii="Calibri" w:hAnsi="Calibri" w:cs="Calibri"/>
          <w:sz w:val="20"/>
          <w:szCs w:val="20"/>
        </w:rPr>
        <w:t>la</w:t>
      </w:r>
      <w:proofErr w:type="gramEnd"/>
      <w:r>
        <w:rPr>
          <w:rFonts w:ascii="Calibri" w:hAnsi="Calibri" w:cs="Calibri"/>
          <w:sz w:val="20"/>
          <w:szCs w:val="20"/>
        </w:rPr>
        <w:t xml:space="preserve"> differenza fra il valore che le cose assicurate avevano al momento del sinistro ed il valore di ciò che resta dopo</w:t>
      </w:r>
      <w:r w:rsidR="00210B59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il sinistro, senza tenere conto dei profitti sperati, né dei danni di mancato godimento od uso o di altri eventuali</w:t>
      </w:r>
      <w:r w:rsidR="00210B59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pregiudizi.</w:t>
      </w:r>
    </w:p>
    <w:p w:rsidR="00C95591" w:rsidRPr="00C95591" w:rsidRDefault="00C95591" w:rsidP="00210B5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C95591">
        <w:rPr>
          <w:rFonts w:ascii="Calibri" w:hAnsi="Calibri" w:cs="Calibri"/>
          <w:sz w:val="20"/>
          <w:szCs w:val="20"/>
        </w:rPr>
        <w:t xml:space="preserve"> </w:t>
      </w:r>
      <w:proofErr w:type="gramStart"/>
      <w:r w:rsidRPr="00C95591">
        <w:rPr>
          <w:rFonts w:ascii="Calibri" w:hAnsi="Calibri" w:cs="Calibri"/>
          <w:sz w:val="20"/>
          <w:szCs w:val="20"/>
        </w:rPr>
        <w:t>per</w:t>
      </w:r>
      <w:proofErr w:type="gramEnd"/>
      <w:r w:rsidRPr="00C95591">
        <w:rPr>
          <w:rFonts w:ascii="Calibri" w:hAnsi="Calibri" w:cs="Calibri"/>
          <w:sz w:val="20"/>
          <w:szCs w:val="20"/>
        </w:rPr>
        <w:t xml:space="preserve"> i danni ai valori, esclusi i titoli, le monete e le banconote estere:</w:t>
      </w:r>
    </w:p>
    <w:p w:rsidR="00C95591" w:rsidRDefault="00C95591" w:rsidP="00210B5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proofErr w:type="gramStart"/>
      <w:r>
        <w:rPr>
          <w:rFonts w:ascii="Calibri" w:hAnsi="Calibri" w:cs="Calibri"/>
          <w:sz w:val="20"/>
          <w:szCs w:val="20"/>
        </w:rPr>
        <w:t>il</w:t>
      </w:r>
      <w:proofErr w:type="gramEnd"/>
      <w:r>
        <w:rPr>
          <w:rFonts w:ascii="Calibri" w:hAnsi="Calibri" w:cs="Calibri"/>
          <w:sz w:val="20"/>
          <w:szCs w:val="20"/>
        </w:rPr>
        <w:t xml:space="preserve"> loro valore nominale.</w:t>
      </w:r>
    </w:p>
    <w:p w:rsidR="00C95591" w:rsidRPr="00C95591" w:rsidRDefault="00C95591" w:rsidP="00210B5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C95591">
        <w:rPr>
          <w:rFonts w:ascii="Calibri" w:hAnsi="Calibri" w:cs="Calibri"/>
          <w:sz w:val="20"/>
          <w:szCs w:val="20"/>
        </w:rPr>
        <w:t xml:space="preserve"> </w:t>
      </w:r>
      <w:proofErr w:type="gramStart"/>
      <w:r w:rsidRPr="00C95591">
        <w:rPr>
          <w:rFonts w:ascii="Calibri" w:hAnsi="Calibri" w:cs="Calibri"/>
          <w:sz w:val="20"/>
          <w:szCs w:val="20"/>
        </w:rPr>
        <w:t>per</w:t>
      </w:r>
      <w:proofErr w:type="gramEnd"/>
      <w:r w:rsidRPr="00C95591">
        <w:rPr>
          <w:rFonts w:ascii="Calibri" w:hAnsi="Calibri" w:cs="Calibri"/>
          <w:sz w:val="20"/>
          <w:szCs w:val="20"/>
        </w:rPr>
        <w:t xml:space="preserve"> i danni ai titoli, le monete e le banconote estere:</w:t>
      </w:r>
    </w:p>
    <w:p w:rsidR="00C95591" w:rsidRDefault="00C95591" w:rsidP="00210B5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proofErr w:type="gramStart"/>
      <w:r>
        <w:rPr>
          <w:rFonts w:ascii="Calibri" w:hAnsi="Calibri" w:cs="Calibri"/>
          <w:sz w:val="20"/>
          <w:szCs w:val="20"/>
        </w:rPr>
        <w:t>il</w:t>
      </w:r>
      <w:proofErr w:type="gramEnd"/>
      <w:r>
        <w:rPr>
          <w:rFonts w:ascii="Calibri" w:hAnsi="Calibri" w:cs="Calibri"/>
          <w:sz w:val="20"/>
          <w:szCs w:val="20"/>
        </w:rPr>
        <w:t xml:space="preserve"> loro valore, risultante dal listino di chiusura del giorno del sinistro e, se non vi è prezzo di mercato per tali titoli</w:t>
      </w:r>
      <w:r w:rsidR="00210B59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in tale giorno, il valore fissato concordemente tra le parti secondo le quotazioni alla Borsa Valori di Milano. Se i</w:t>
      </w:r>
      <w:r w:rsidR="00210B59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titoli non sono quotati alla Borsa Valori di Milano, si prenderanno per base le quotazioni ufficiali di quella </w:t>
      </w:r>
      <w:proofErr w:type="gramStart"/>
      <w:r>
        <w:rPr>
          <w:rFonts w:ascii="Calibri" w:hAnsi="Calibri" w:cs="Calibri"/>
          <w:sz w:val="20"/>
          <w:szCs w:val="20"/>
        </w:rPr>
        <w:t>Borsa</w:t>
      </w:r>
      <w:proofErr w:type="gramEnd"/>
    </w:p>
    <w:p w:rsidR="00C95591" w:rsidRDefault="00C95591" w:rsidP="00210B5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proofErr w:type="gramStart"/>
      <w:r>
        <w:rPr>
          <w:rFonts w:ascii="Calibri" w:hAnsi="Calibri" w:cs="Calibri"/>
          <w:sz w:val="20"/>
          <w:szCs w:val="20"/>
        </w:rPr>
        <w:t>ove</w:t>
      </w:r>
      <w:proofErr w:type="gramEnd"/>
      <w:r>
        <w:rPr>
          <w:rFonts w:ascii="Calibri" w:hAnsi="Calibri" w:cs="Calibri"/>
          <w:sz w:val="20"/>
          <w:szCs w:val="20"/>
        </w:rPr>
        <w:t xml:space="preserve"> i titoli sono quotati o, in mancanza, il prezzo che verrà loro attribuito dal Sindacato di Borse di Milano.</w:t>
      </w:r>
    </w:p>
    <w:p w:rsidR="00C95591" w:rsidRPr="00C95591" w:rsidRDefault="00C95591" w:rsidP="00210B5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C95591">
        <w:rPr>
          <w:rFonts w:ascii="Calibri" w:hAnsi="Calibri" w:cs="Calibri"/>
          <w:sz w:val="20"/>
          <w:szCs w:val="20"/>
        </w:rPr>
        <w:t xml:space="preserve"> </w:t>
      </w:r>
      <w:proofErr w:type="gramStart"/>
      <w:r w:rsidRPr="00C95591">
        <w:rPr>
          <w:rFonts w:ascii="Calibri" w:hAnsi="Calibri" w:cs="Calibri"/>
          <w:sz w:val="20"/>
          <w:szCs w:val="20"/>
        </w:rPr>
        <w:t>per</w:t>
      </w:r>
      <w:proofErr w:type="gramEnd"/>
      <w:r w:rsidRPr="00C95591">
        <w:rPr>
          <w:rFonts w:ascii="Calibri" w:hAnsi="Calibri" w:cs="Calibri"/>
          <w:sz w:val="20"/>
          <w:szCs w:val="20"/>
        </w:rPr>
        <w:t xml:space="preserve"> i danni alle opere d'arte e strumenti musicali:</w:t>
      </w:r>
    </w:p>
    <w:p w:rsidR="00C95591" w:rsidRPr="00210B59" w:rsidRDefault="00C95591" w:rsidP="00210B5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210B59">
        <w:rPr>
          <w:rFonts w:ascii="Symbol" w:hAnsi="Symbol" w:cs="Symbol"/>
          <w:sz w:val="20"/>
          <w:szCs w:val="20"/>
        </w:rPr>
        <w:t></w:t>
      </w:r>
      <w:r w:rsidRPr="00210B59">
        <w:rPr>
          <w:rFonts w:ascii="Calibri" w:hAnsi="Calibri" w:cs="Calibri"/>
          <w:sz w:val="20"/>
          <w:szCs w:val="20"/>
        </w:rPr>
        <w:t>in caso di danno parziale: le spese sostenute per restaurare l'oggetto danneggiato più l'eventuale</w:t>
      </w:r>
      <w:r w:rsidR="00210B59" w:rsidRPr="00210B59">
        <w:rPr>
          <w:rFonts w:ascii="Calibri" w:hAnsi="Calibri" w:cs="Calibri"/>
          <w:sz w:val="20"/>
          <w:szCs w:val="20"/>
        </w:rPr>
        <w:t xml:space="preserve"> </w:t>
      </w:r>
      <w:r w:rsidRPr="00210B59">
        <w:rPr>
          <w:rFonts w:ascii="Calibri" w:hAnsi="Calibri" w:cs="Calibri"/>
          <w:sz w:val="20"/>
          <w:szCs w:val="20"/>
        </w:rPr>
        <w:t>deprezzamento con l'intesa che la somma di tali importi non può superare il valore commerciale che</w:t>
      </w:r>
      <w:r w:rsidR="00210B59">
        <w:rPr>
          <w:rFonts w:ascii="Calibri" w:hAnsi="Calibri" w:cs="Calibri"/>
          <w:sz w:val="20"/>
          <w:szCs w:val="20"/>
        </w:rPr>
        <w:t xml:space="preserve"> </w:t>
      </w:r>
      <w:r w:rsidRPr="00210B59">
        <w:rPr>
          <w:rFonts w:ascii="Calibri" w:hAnsi="Calibri" w:cs="Calibri"/>
          <w:sz w:val="20"/>
          <w:szCs w:val="20"/>
        </w:rPr>
        <w:t>l'oggetto ha al momento del sinistro.</w:t>
      </w:r>
    </w:p>
    <w:p w:rsidR="00C95591" w:rsidRDefault="00C95591" w:rsidP="00210B5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C95591">
        <w:rPr>
          <w:rFonts w:ascii="Symbol" w:hAnsi="Symbol" w:cs="Symbol"/>
          <w:sz w:val="20"/>
          <w:szCs w:val="20"/>
        </w:rPr>
        <w:t></w:t>
      </w:r>
      <w:r w:rsidRPr="00C95591">
        <w:rPr>
          <w:rFonts w:ascii="Calibri" w:hAnsi="Calibri" w:cs="Calibri"/>
          <w:sz w:val="20"/>
          <w:szCs w:val="20"/>
        </w:rPr>
        <w:t>in caso di danno totale: il valore commerciale dell'oggetto al momento del sinistro</w:t>
      </w:r>
    </w:p>
    <w:p w:rsidR="00C95591" w:rsidRPr="00C95591" w:rsidRDefault="00C95591" w:rsidP="00210B59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C95591" w:rsidRDefault="00C95591" w:rsidP="00210B5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proofErr w:type="gramStart"/>
      <w:r>
        <w:rPr>
          <w:rFonts w:ascii="Calibri" w:hAnsi="Calibri" w:cs="Calibri"/>
          <w:sz w:val="20"/>
          <w:szCs w:val="20"/>
        </w:rPr>
        <w:t>Titoli di credito: per quanto riguarda i titoli di credito rimane stabilito che:</w:t>
      </w:r>
      <w:proofErr w:type="gramEnd"/>
    </w:p>
    <w:p w:rsidR="00C95591" w:rsidRPr="00210B59" w:rsidRDefault="00C95591" w:rsidP="00210B59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210B59">
        <w:rPr>
          <w:rFonts w:ascii="Calibri" w:hAnsi="Calibri" w:cs="Calibri"/>
          <w:sz w:val="20"/>
          <w:szCs w:val="20"/>
        </w:rPr>
        <w:t xml:space="preserve"> </w:t>
      </w:r>
      <w:proofErr w:type="gramStart"/>
      <w:r w:rsidRPr="00210B59">
        <w:rPr>
          <w:rFonts w:ascii="Calibri" w:hAnsi="Calibri" w:cs="Calibri"/>
          <w:sz w:val="20"/>
          <w:szCs w:val="20"/>
        </w:rPr>
        <w:t>la</w:t>
      </w:r>
      <w:proofErr w:type="gramEnd"/>
      <w:r w:rsidRPr="00210B59">
        <w:rPr>
          <w:rFonts w:ascii="Calibri" w:hAnsi="Calibri" w:cs="Calibri"/>
          <w:sz w:val="20"/>
          <w:szCs w:val="20"/>
        </w:rPr>
        <w:t xml:space="preserve"> Società, salvo diversa pattuizione, non pagherà l'importo per essi liquidato prima delle rispettive scadenze,</w:t>
      </w:r>
      <w:r w:rsidR="00210B59" w:rsidRPr="00210B59">
        <w:rPr>
          <w:rFonts w:ascii="Calibri" w:hAnsi="Calibri" w:cs="Calibri"/>
          <w:sz w:val="20"/>
          <w:szCs w:val="20"/>
        </w:rPr>
        <w:t xml:space="preserve"> </w:t>
      </w:r>
      <w:r w:rsidRPr="00210B59">
        <w:rPr>
          <w:rFonts w:ascii="Calibri" w:hAnsi="Calibri" w:cs="Calibri"/>
          <w:sz w:val="20"/>
          <w:szCs w:val="20"/>
        </w:rPr>
        <w:t xml:space="preserve"> se</w:t>
      </w:r>
      <w:r w:rsidR="00210B59">
        <w:rPr>
          <w:rFonts w:ascii="Calibri" w:hAnsi="Calibri" w:cs="Calibri"/>
          <w:sz w:val="20"/>
          <w:szCs w:val="20"/>
        </w:rPr>
        <w:t xml:space="preserve"> </w:t>
      </w:r>
      <w:r w:rsidRPr="00210B59">
        <w:rPr>
          <w:rFonts w:ascii="Calibri" w:hAnsi="Calibri" w:cs="Calibri"/>
          <w:sz w:val="20"/>
          <w:szCs w:val="20"/>
        </w:rPr>
        <w:t>previste;</w:t>
      </w:r>
    </w:p>
    <w:p w:rsidR="00C95591" w:rsidRPr="00210B59" w:rsidRDefault="00C95591" w:rsidP="00210B59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210B59">
        <w:rPr>
          <w:rFonts w:ascii="Calibri" w:hAnsi="Calibri" w:cs="Calibri"/>
          <w:sz w:val="20"/>
          <w:szCs w:val="20"/>
        </w:rPr>
        <w:t xml:space="preserve"> </w:t>
      </w:r>
      <w:proofErr w:type="gramStart"/>
      <w:r w:rsidRPr="00210B59">
        <w:rPr>
          <w:rFonts w:ascii="Calibri" w:hAnsi="Calibri" w:cs="Calibri"/>
          <w:sz w:val="20"/>
          <w:szCs w:val="20"/>
        </w:rPr>
        <w:t>l'</w:t>
      </w:r>
      <w:proofErr w:type="gramEnd"/>
      <w:r w:rsidRPr="00210B59">
        <w:rPr>
          <w:rFonts w:ascii="Calibri" w:hAnsi="Calibri" w:cs="Calibri"/>
          <w:sz w:val="20"/>
          <w:szCs w:val="20"/>
        </w:rPr>
        <w:t>assicurato deve restituire alla Società l'indennizzo per essi percepito non appena, per effetto della procedura di</w:t>
      </w:r>
      <w:r w:rsidR="00210B59">
        <w:rPr>
          <w:rFonts w:ascii="Calibri" w:hAnsi="Calibri" w:cs="Calibri"/>
          <w:sz w:val="20"/>
          <w:szCs w:val="20"/>
        </w:rPr>
        <w:t xml:space="preserve"> </w:t>
      </w:r>
      <w:r w:rsidRPr="00210B59">
        <w:rPr>
          <w:rFonts w:ascii="Calibri" w:hAnsi="Calibri" w:cs="Calibri"/>
          <w:sz w:val="20"/>
          <w:szCs w:val="20"/>
        </w:rPr>
        <w:t>ammortamento - se consentita - i titoli di credito siano divenuti inefficaci;</w:t>
      </w:r>
    </w:p>
    <w:p w:rsidR="00C95591" w:rsidRPr="00C95591" w:rsidRDefault="00C95591" w:rsidP="00210B59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C95591">
        <w:rPr>
          <w:rFonts w:ascii="Calibri" w:hAnsi="Calibri" w:cs="Calibri"/>
          <w:sz w:val="20"/>
          <w:szCs w:val="20"/>
        </w:rPr>
        <w:t xml:space="preserve"> </w:t>
      </w:r>
      <w:proofErr w:type="gramStart"/>
      <w:r w:rsidRPr="00C95591">
        <w:rPr>
          <w:rFonts w:ascii="Calibri" w:hAnsi="Calibri" w:cs="Calibri"/>
          <w:sz w:val="20"/>
          <w:szCs w:val="20"/>
        </w:rPr>
        <w:t>il</w:t>
      </w:r>
      <w:proofErr w:type="gramEnd"/>
      <w:r w:rsidRPr="00C95591">
        <w:rPr>
          <w:rFonts w:ascii="Calibri" w:hAnsi="Calibri" w:cs="Calibri"/>
          <w:sz w:val="20"/>
          <w:szCs w:val="20"/>
        </w:rPr>
        <w:t xml:space="preserve"> loro valore è dato dalla somma da essi portata</w:t>
      </w:r>
    </w:p>
    <w:p w:rsidR="00C95591" w:rsidRDefault="00C95591" w:rsidP="00210B5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Per quanto riguarda in particolare gli effetti cambiari, rimane inoltre stabilito che l'assicurazione vale soltanto per gli</w:t>
      </w:r>
      <w:r w:rsidR="00210B59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effetti per i quali sia possibile l'esercizio dell'azione cambiaria.</w:t>
      </w:r>
    </w:p>
    <w:p w:rsidR="00F069BB" w:rsidRDefault="00F069BB" w:rsidP="00210B5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F069BB" w:rsidRDefault="00F069BB" w:rsidP="00210B59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Art. 7 - Pagamento dell'indennizzo</w:t>
      </w:r>
    </w:p>
    <w:p w:rsidR="00F069BB" w:rsidRDefault="00F069BB" w:rsidP="00F069B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Verificata l'operatività della garanzia, valutato il danno e ricevuta la necessaria documentazione, la Società deve</w:t>
      </w:r>
      <w:r w:rsidR="00210B59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provvedere al pagamento dell'indennizzo entro </w:t>
      </w:r>
      <w:proofErr w:type="gramStart"/>
      <w:r>
        <w:rPr>
          <w:rFonts w:ascii="Calibri" w:hAnsi="Calibri" w:cs="Calibri"/>
          <w:sz w:val="20"/>
          <w:szCs w:val="20"/>
        </w:rPr>
        <w:t>30</w:t>
      </w:r>
      <w:proofErr w:type="gramEnd"/>
      <w:r>
        <w:rPr>
          <w:rFonts w:ascii="Calibri" w:hAnsi="Calibri" w:cs="Calibri"/>
          <w:sz w:val="20"/>
          <w:szCs w:val="20"/>
        </w:rPr>
        <w:t xml:space="preserve"> giorni dalla data dell'atto di liquidazione del danno, sempre che sia</w:t>
      </w:r>
      <w:r w:rsidR="00210B59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trascorso il termine di 30 giorni dalla data del sinistro senza che sia stata fatta opposizione e sempre che l'Assicurato, a</w:t>
      </w:r>
      <w:r w:rsidR="00210B59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richiesta della Società, abbia prodotto i documenti atti a provare che non ricorre alcuno dei casi previsti dal punto b)</w:t>
      </w:r>
      <w:r w:rsidR="00210B59">
        <w:rPr>
          <w:rFonts w:ascii="Calibri" w:hAnsi="Calibri" w:cs="Calibri"/>
          <w:sz w:val="20"/>
          <w:szCs w:val="20"/>
        </w:rPr>
        <w:t xml:space="preserve">  </w:t>
      </w:r>
      <w:r>
        <w:rPr>
          <w:rFonts w:ascii="Calibri" w:hAnsi="Calibri" w:cs="Calibri"/>
          <w:sz w:val="20"/>
          <w:szCs w:val="20"/>
        </w:rPr>
        <w:t>della clausola "Rischi esclusi".</w:t>
      </w:r>
    </w:p>
    <w:p w:rsidR="00A476E9" w:rsidRDefault="00A476E9" w:rsidP="00F069B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A476E9" w:rsidRDefault="00A476E9" w:rsidP="00A476E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Art. 8 - Recupero delle cose assicurate</w:t>
      </w:r>
    </w:p>
    <w:p w:rsidR="00A476E9" w:rsidRDefault="00A476E9" w:rsidP="00210B5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Se le cose rubate </w:t>
      </w:r>
      <w:proofErr w:type="gramStart"/>
      <w:r>
        <w:rPr>
          <w:rFonts w:ascii="Calibri" w:hAnsi="Calibri" w:cs="Calibri"/>
          <w:sz w:val="20"/>
          <w:szCs w:val="20"/>
        </w:rPr>
        <w:t>vengono</w:t>
      </w:r>
      <w:proofErr w:type="gramEnd"/>
      <w:r>
        <w:rPr>
          <w:rFonts w:ascii="Calibri" w:hAnsi="Calibri" w:cs="Calibri"/>
          <w:sz w:val="20"/>
          <w:szCs w:val="20"/>
        </w:rPr>
        <w:t xml:space="preserve"> recuperate in tutto od in parte, l'Assicurato deve darne avviso alla Società appena ne ha</w:t>
      </w:r>
      <w:r w:rsidR="00210B59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avuto notizia.</w:t>
      </w:r>
    </w:p>
    <w:p w:rsidR="00A476E9" w:rsidRDefault="00A476E9" w:rsidP="00210B5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lastRenderedPageBreak/>
        <w:t>Le cose recuperate divengono proprietà della Società, se questa ha risarcito integralmente il danno, salvo che</w:t>
      </w:r>
      <w:r w:rsidR="00210B59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l'Assicurato rimborsi alla Società l'intero importo riscosso a titolo </w:t>
      </w:r>
      <w:proofErr w:type="gramStart"/>
      <w:r>
        <w:rPr>
          <w:rFonts w:ascii="Calibri" w:hAnsi="Calibri" w:cs="Calibri"/>
          <w:sz w:val="20"/>
          <w:szCs w:val="20"/>
        </w:rPr>
        <w:t xml:space="preserve">di </w:t>
      </w:r>
      <w:proofErr w:type="gramEnd"/>
      <w:r>
        <w:rPr>
          <w:rFonts w:ascii="Calibri" w:hAnsi="Calibri" w:cs="Calibri"/>
          <w:sz w:val="20"/>
          <w:szCs w:val="20"/>
        </w:rPr>
        <w:t>indennizzo per le cose medesime. Se invece la</w:t>
      </w:r>
      <w:r w:rsidR="00210B59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Società ha risarcito il danno solo in parte, l'Assicurato ha facoltà di conservare la proprietà delle cose recuperate</w:t>
      </w:r>
      <w:r w:rsidR="00210B59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previa restituzione dell'importo dell'indennizzo riscosso dalla Società per le stesse, o di farle vendere. In quest'ultimo</w:t>
      </w:r>
      <w:r w:rsidR="00210B59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caso il valore di recupero spetterà all'Assicurato fino alla concorrenza della parte di danno che fosse eventualmente</w:t>
      </w:r>
      <w:r w:rsidR="00210B59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rimasta scoperta di assicurazione; il resto spetterà alla Società.</w:t>
      </w:r>
    </w:p>
    <w:p w:rsidR="00A476E9" w:rsidRDefault="00A476E9" w:rsidP="00210B5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Per le cose rubate che siano recuperate prima del pagamento dell'indennizzo e prima che siano trascorsi due mesi</w:t>
      </w:r>
      <w:r w:rsidR="00210B59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dalla data di avviso del sinistro, la Società è obbligata soltanto per i danni subiti dalle cose stesse in conseguenza del</w:t>
      </w:r>
      <w:r w:rsidR="00210B59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sinistro.</w:t>
      </w:r>
    </w:p>
    <w:p w:rsidR="00A476E9" w:rsidRDefault="00A476E9" w:rsidP="00210B5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L'Assicurato ha tuttavia facoltà di abbandonare alla Società le cose recuperate che siano d'uso personale o domestico</w:t>
      </w:r>
      <w:proofErr w:type="gramStart"/>
      <w:r>
        <w:rPr>
          <w:rFonts w:ascii="Calibri" w:hAnsi="Calibri" w:cs="Calibri"/>
          <w:sz w:val="20"/>
          <w:szCs w:val="20"/>
        </w:rPr>
        <w:t>,</w:t>
      </w:r>
      <w:proofErr w:type="gramEnd"/>
    </w:p>
    <w:p w:rsidR="00A476E9" w:rsidRDefault="00A476E9" w:rsidP="00210B5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proofErr w:type="gramStart"/>
      <w:r>
        <w:rPr>
          <w:rFonts w:ascii="Calibri" w:hAnsi="Calibri" w:cs="Calibri"/>
          <w:sz w:val="20"/>
          <w:szCs w:val="20"/>
        </w:rPr>
        <w:t>salvo</w:t>
      </w:r>
      <w:proofErr w:type="gramEnd"/>
      <w:r>
        <w:rPr>
          <w:rFonts w:ascii="Calibri" w:hAnsi="Calibri" w:cs="Calibri"/>
          <w:sz w:val="20"/>
          <w:szCs w:val="20"/>
        </w:rPr>
        <w:t xml:space="preserve"> il diritto della Società di rifiutare l'abbandono pagando l'indennizzo dovuto.</w:t>
      </w:r>
    </w:p>
    <w:p w:rsidR="00A476E9" w:rsidRDefault="00A476E9" w:rsidP="00210B5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A476E9" w:rsidRDefault="00A476E9" w:rsidP="00210B59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Art. 8 - Franchigie e/o Scoperti a carico dell’Assicurato per sinistro</w:t>
      </w:r>
    </w:p>
    <w:p w:rsidR="00A476E9" w:rsidRDefault="00A476E9" w:rsidP="00210B5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In caso di sinistro la Società corrisponderà all’Assicurato la somma liquidata </w:t>
      </w:r>
      <w:proofErr w:type="gramStart"/>
      <w:r>
        <w:rPr>
          <w:rFonts w:ascii="Calibri" w:hAnsi="Calibri" w:cs="Calibri"/>
          <w:sz w:val="20"/>
          <w:szCs w:val="20"/>
        </w:rPr>
        <w:t>a termini di polizza</w:t>
      </w:r>
      <w:proofErr w:type="gramEnd"/>
      <w:r>
        <w:rPr>
          <w:rFonts w:ascii="Calibri" w:hAnsi="Calibri" w:cs="Calibri"/>
          <w:sz w:val="20"/>
          <w:szCs w:val="20"/>
        </w:rPr>
        <w:t xml:space="preserve"> sotto detrazione di :</w:t>
      </w:r>
    </w:p>
    <w:p w:rsidR="00A476E9" w:rsidRDefault="00A476E9" w:rsidP="00210B5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- uno scoperto del 10% per la garanzia Rapina;</w:t>
      </w:r>
    </w:p>
    <w:p w:rsidR="00A476E9" w:rsidRDefault="00A476E9" w:rsidP="00210B5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- una franchigia fissa di Euro 250,00 per danni/perdite, esclusa Rapina, alla Part. 1);</w:t>
      </w:r>
    </w:p>
    <w:p w:rsidR="00A476E9" w:rsidRDefault="00A476E9" w:rsidP="00210B5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- una franchigia fissa di Euro 100,00 per danni/perdite, esclusa Rapina, alla Part. 3);</w:t>
      </w:r>
    </w:p>
    <w:p w:rsidR="00A476E9" w:rsidRDefault="00A476E9" w:rsidP="00210B5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- uno scoperto del 20% con il minimo di Euro </w:t>
      </w:r>
      <w:r w:rsidR="00BF7179">
        <w:rPr>
          <w:rFonts w:ascii="Calibri" w:hAnsi="Calibri" w:cs="Calibri"/>
          <w:sz w:val="20"/>
          <w:szCs w:val="20"/>
        </w:rPr>
        <w:t>3</w:t>
      </w:r>
      <w:r>
        <w:rPr>
          <w:rFonts w:ascii="Calibri" w:hAnsi="Calibri" w:cs="Calibri"/>
          <w:sz w:val="20"/>
          <w:szCs w:val="20"/>
        </w:rPr>
        <w:t>00,00 per altri danni/perdite, esclusa Rapina, alla Part. 2) Opere d’Arte</w:t>
      </w:r>
    </w:p>
    <w:p w:rsidR="00A476E9" w:rsidRDefault="00A476E9" w:rsidP="00210B5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proofErr w:type="gramStart"/>
      <w:r>
        <w:rPr>
          <w:rFonts w:ascii="Calibri" w:hAnsi="Calibri" w:cs="Calibri"/>
          <w:sz w:val="20"/>
          <w:szCs w:val="20"/>
        </w:rPr>
        <w:t>e</w:t>
      </w:r>
      <w:proofErr w:type="gramEnd"/>
      <w:r>
        <w:rPr>
          <w:rFonts w:ascii="Calibri" w:hAnsi="Calibri" w:cs="Calibri"/>
          <w:sz w:val="20"/>
          <w:szCs w:val="20"/>
        </w:rPr>
        <w:t xml:space="preserve"> Strumenti Musicali;</w:t>
      </w:r>
    </w:p>
    <w:p w:rsidR="00A476E9" w:rsidRDefault="00A476E9" w:rsidP="00210B5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- uno scoperto del 20% nel caso di furto perpetrato mediante effrazione di mezzi </w:t>
      </w:r>
      <w:proofErr w:type="gramStart"/>
      <w:r>
        <w:rPr>
          <w:rFonts w:ascii="Calibri" w:hAnsi="Calibri" w:cs="Calibri"/>
          <w:sz w:val="20"/>
          <w:szCs w:val="20"/>
        </w:rPr>
        <w:t>di</w:t>
      </w:r>
      <w:proofErr w:type="gramEnd"/>
      <w:r>
        <w:rPr>
          <w:rFonts w:ascii="Calibri" w:hAnsi="Calibri" w:cs="Calibri"/>
          <w:sz w:val="20"/>
          <w:szCs w:val="20"/>
        </w:rPr>
        <w:t xml:space="preserve"> chiusura non conformi alla</w:t>
      </w:r>
      <w:r w:rsidR="00210B59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descrizione riportata nelle “Definizioni”;</w:t>
      </w:r>
    </w:p>
    <w:p w:rsidR="00A476E9" w:rsidRDefault="00A476E9" w:rsidP="00210B5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- uno scoperto del 1</w:t>
      </w:r>
      <w:r w:rsidR="00764768">
        <w:rPr>
          <w:rFonts w:ascii="Calibri" w:hAnsi="Calibri" w:cs="Calibri"/>
          <w:sz w:val="20"/>
          <w:szCs w:val="20"/>
        </w:rPr>
        <w:t>0</w:t>
      </w:r>
      <w:r>
        <w:rPr>
          <w:rFonts w:ascii="Calibri" w:hAnsi="Calibri" w:cs="Calibri"/>
          <w:sz w:val="20"/>
          <w:szCs w:val="20"/>
        </w:rPr>
        <w:t>% per ogni sinistro alla Part. 4);</w:t>
      </w:r>
    </w:p>
    <w:p w:rsidR="00A476E9" w:rsidRDefault="00A476E9" w:rsidP="00210B5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- uno scoperto del 10% con un minimo di Euro 250,00= per ogni altro danno;</w:t>
      </w:r>
    </w:p>
    <w:p w:rsidR="00A476E9" w:rsidRDefault="00A476E9" w:rsidP="00210B5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proofErr w:type="gramStart"/>
      <w:r>
        <w:rPr>
          <w:rFonts w:ascii="Calibri" w:hAnsi="Calibri" w:cs="Calibri"/>
          <w:sz w:val="20"/>
          <w:szCs w:val="20"/>
        </w:rPr>
        <w:t>Nessun’</w:t>
      </w:r>
      <w:proofErr w:type="gramEnd"/>
      <w:r>
        <w:rPr>
          <w:rFonts w:ascii="Calibri" w:hAnsi="Calibri" w:cs="Calibri"/>
          <w:sz w:val="20"/>
          <w:szCs w:val="20"/>
        </w:rPr>
        <w:t>altro scoperto o franchigia oltre a quelli sopra riportati potranno essere applicati ad un sinistro indennizzabile</w:t>
      </w:r>
      <w:r w:rsidR="00BF7179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a termini della presente polizza</w:t>
      </w:r>
    </w:p>
    <w:p w:rsidR="00A476E9" w:rsidRDefault="00A476E9" w:rsidP="00210B5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In caso di assicurazione presso diversi Assicuratori, l’indennità </w:t>
      </w:r>
      <w:proofErr w:type="gramStart"/>
      <w:r>
        <w:rPr>
          <w:rFonts w:ascii="Calibri" w:hAnsi="Calibri" w:cs="Calibri"/>
          <w:sz w:val="20"/>
          <w:szCs w:val="20"/>
        </w:rPr>
        <w:t>verrà</w:t>
      </w:r>
      <w:proofErr w:type="gramEnd"/>
      <w:r>
        <w:rPr>
          <w:rFonts w:ascii="Calibri" w:hAnsi="Calibri" w:cs="Calibri"/>
          <w:sz w:val="20"/>
          <w:szCs w:val="20"/>
        </w:rPr>
        <w:t xml:space="preserve"> determinata ai sensi della clausola “Assicurazione</w:t>
      </w:r>
      <w:r w:rsidR="00BF7179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presso diversi Assicuratori”, senza tenere conto dello scoperto e/o franchigia che verrà detratta successivamente</w:t>
      </w:r>
      <w:r w:rsidR="00BF7179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dall’importo così calcolato.</w:t>
      </w:r>
    </w:p>
    <w:p w:rsidR="00A476E9" w:rsidRDefault="00A476E9" w:rsidP="00210B5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A476E9" w:rsidRDefault="00A476E9" w:rsidP="00A476E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A476E9" w:rsidRDefault="00A476E9" w:rsidP="00A476E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A476E9" w:rsidRDefault="00A476E9" w:rsidP="00A476E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A476E9" w:rsidRDefault="00A476E9" w:rsidP="00A476E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A476E9" w:rsidRDefault="00A476E9" w:rsidP="00A476E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A476E9" w:rsidRDefault="00A476E9" w:rsidP="00A476E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A476E9" w:rsidRDefault="00A476E9" w:rsidP="00A476E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A476E9" w:rsidRDefault="00A476E9" w:rsidP="00A476E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A476E9" w:rsidRDefault="00A476E9" w:rsidP="00A476E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A476E9" w:rsidRDefault="00A476E9" w:rsidP="00A476E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A476E9" w:rsidRDefault="00A476E9" w:rsidP="00A476E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A476E9" w:rsidRDefault="00A476E9" w:rsidP="00A476E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A476E9" w:rsidRDefault="00A476E9" w:rsidP="00A476E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A476E9" w:rsidRDefault="00A476E9" w:rsidP="00A476E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A476E9" w:rsidRDefault="00A476E9" w:rsidP="00A476E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A476E9" w:rsidRDefault="00A476E9" w:rsidP="00A476E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A476E9" w:rsidRDefault="00A476E9" w:rsidP="00A476E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A476E9" w:rsidRDefault="00A476E9" w:rsidP="00A476E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A476E9" w:rsidRDefault="00A476E9" w:rsidP="00A476E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A476E9" w:rsidRDefault="00A476E9" w:rsidP="00A476E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A476E9" w:rsidRDefault="00A476E9" w:rsidP="00A476E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A476E9" w:rsidRDefault="00A476E9" w:rsidP="00A476E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BF7179" w:rsidRDefault="00BF7179" w:rsidP="00A476E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A476E9" w:rsidTr="00A476E9">
        <w:tc>
          <w:tcPr>
            <w:tcW w:w="9778" w:type="dxa"/>
          </w:tcPr>
          <w:p w:rsidR="00A476E9" w:rsidRDefault="00A476E9" w:rsidP="00A476E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A476E9" w:rsidRPr="00D72F14" w:rsidRDefault="00D72F14" w:rsidP="00D72F14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 w:rsidRPr="00D72F14"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SEZIONE 5 - UBICAZIONI, PARTITE, SOMME ASSICURATE, TASSI LORDI ANNUI DI PREMIO</w:t>
            </w:r>
          </w:p>
          <w:p w:rsidR="00D72F14" w:rsidRDefault="00D72F14" w:rsidP="00A476E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A476E9" w:rsidRDefault="00A476E9" w:rsidP="00A476E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4A38C8" w:rsidRDefault="004A38C8" w:rsidP="00BF7179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Art. 1 – Ubicazione del rischio</w:t>
      </w:r>
    </w:p>
    <w:p w:rsidR="004A38C8" w:rsidRDefault="004A38C8" w:rsidP="00BF717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lastRenderedPageBreak/>
        <w:t>Nei locali sotto</w:t>
      </w:r>
      <w:r w:rsidR="00BF7179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indicati tutti della Contraente in proprietà e/o locazione, uso e/o gestione a </w:t>
      </w:r>
      <w:proofErr w:type="gramStart"/>
      <w:r>
        <w:rPr>
          <w:rFonts w:ascii="Calibri" w:hAnsi="Calibri" w:cs="Calibri"/>
          <w:sz w:val="20"/>
          <w:szCs w:val="20"/>
        </w:rPr>
        <w:t>qualunque uso adibiti ed</w:t>
      </w:r>
      <w:r w:rsidR="00BF7179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ubicati</w:t>
      </w:r>
      <w:proofErr w:type="gramEnd"/>
      <w:r>
        <w:rPr>
          <w:rFonts w:ascii="Calibri" w:hAnsi="Calibri" w:cs="Calibri"/>
          <w:sz w:val="20"/>
          <w:szCs w:val="20"/>
        </w:rPr>
        <w:t>, si assicurano i beni appartenenti alle partite indicate all’art. 2.</w:t>
      </w:r>
    </w:p>
    <w:p w:rsidR="004A38C8" w:rsidRDefault="004A38C8" w:rsidP="00BF71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 xml:space="preserve">Part. 1) </w:t>
      </w:r>
      <w:r>
        <w:rPr>
          <w:rFonts w:ascii="Calibri" w:hAnsi="Calibri" w:cs="Calibri"/>
          <w:sz w:val="20"/>
          <w:szCs w:val="20"/>
        </w:rPr>
        <w:t>in Catania, presso il Te</w:t>
      </w:r>
      <w:r w:rsidR="00AE5AEA">
        <w:rPr>
          <w:rFonts w:ascii="Calibri" w:hAnsi="Calibri" w:cs="Calibri"/>
          <w:sz w:val="20"/>
          <w:szCs w:val="20"/>
        </w:rPr>
        <w:t>atro Massimo “Vincenzo Bellini”,</w:t>
      </w:r>
      <w:r>
        <w:rPr>
          <w:rFonts w:ascii="Calibri" w:hAnsi="Calibri" w:cs="Calibri"/>
          <w:sz w:val="20"/>
          <w:szCs w:val="20"/>
        </w:rPr>
        <w:t xml:space="preserve"> il “Teatro Sangiorgi” adibiti a teatro e</w:t>
      </w:r>
      <w:r w:rsidR="00BF7179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relative pertinenze </w:t>
      </w:r>
      <w:proofErr w:type="gramStart"/>
      <w:r>
        <w:rPr>
          <w:rFonts w:ascii="Calibri" w:hAnsi="Calibri" w:cs="Calibri"/>
          <w:sz w:val="20"/>
          <w:szCs w:val="20"/>
        </w:rPr>
        <w:t>ed</w:t>
      </w:r>
      <w:proofErr w:type="gramEnd"/>
      <w:r>
        <w:rPr>
          <w:rFonts w:ascii="Calibri" w:hAnsi="Calibri" w:cs="Calibri"/>
          <w:sz w:val="20"/>
          <w:szCs w:val="20"/>
        </w:rPr>
        <w:t xml:space="preserve"> uffici, nonché presso </w:t>
      </w:r>
      <w:r w:rsidR="00AE5AEA">
        <w:rPr>
          <w:rFonts w:ascii="Calibri" w:hAnsi="Calibri" w:cs="Calibri"/>
          <w:sz w:val="20"/>
          <w:szCs w:val="20"/>
        </w:rPr>
        <w:t xml:space="preserve">l’immobile sito in via </w:t>
      </w:r>
      <w:r w:rsidR="00D06624">
        <w:rPr>
          <w:rFonts w:ascii="Calibri" w:hAnsi="Calibri" w:cs="Calibri"/>
          <w:sz w:val="20"/>
          <w:szCs w:val="20"/>
        </w:rPr>
        <w:t>Callas</w:t>
      </w:r>
      <w:r w:rsidR="00AE5AEA">
        <w:rPr>
          <w:rFonts w:ascii="Calibri" w:hAnsi="Calibri" w:cs="Calibri"/>
          <w:sz w:val="20"/>
          <w:szCs w:val="20"/>
        </w:rPr>
        <w:t xml:space="preserve"> 3 Catania adibito ad archivio storico e </w:t>
      </w:r>
      <w:r>
        <w:rPr>
          <w:rFonts w:ascii="Calibri" w:hAnsi="Calibri" w:cs="Calibri"/>
          <w:sz w:val="20"/>
          <w:szCs w:val="20"/>
        </w:rPr>
        <w:t>i Capannoni siti in Catania, Via Crocifisso 44 adibiti a laboratorio</w:t>
      </w:r>
      <w:r w:rsidR="00BF7179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di scenografia con annessi deposito, uffici, spogliatoi e dipendenze;</w:t>
      </w:r>
    </w:p>
    <w:p w:rsidR="004A38C8" w:rsidRDefault="004A38C8" w:rsidP="00BF71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 xml:space="preserve">Part. 2) e 3) </w:t>
      </w:r>
      <w:r>
        <w:rPr>
          <w:rFonts w:ascii="Calibri" w:hAnsi="Calibri" w:cs="Calibri"/>
          <w:sz w:val="20"/>
          <w:szCs w:val="20"/>
        </w:rPr>
        <w:t xml:space="preserve">in Catania, presso il Teatro Massimo “Vincenzo Bellini” di Catania </w:t>
      </w:r>
      <w:proofErr w:type="gramStart"/>
      <w:r>
        <w:rPr>
          <w:rFonts w:ascii="Calibri" w:hAnsi="Calibri" w:cs="Calibri"/>
          <w:sz w:val="20"/>
          <w:szCs w:val="20"/>
        </w:rPr>
        <w:t>ed</w:t>
      </w:r>
      <w:proofErr w:type="gramEnd"/>
      <w:r>
        <w:rPr>
          <w:rFonts w:ascii="Calibri" w:hAnsi="Calibri" w:cs="Calibri"/>
          <w:sz w:val="20"/>
          <w:szCs w:val="20"/>
        </w:rPr>
        <w:t xml:space="preserve"> il “Teatro Sangiorgi” adibiti</w:t>
      </w:r>
      <w:r w:rsidR="00BF7179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a teatro e relative pertinenze ed uffici;</w:t>
      </w:r>
    </w:p>
    <w:p w:rsidR="004A38C8" w:rsidRDefault="004A38C8" w:rsidP="00BF71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 xml:space="preserve">Part. 4) </w:t>
      </w:r>
      <w:r>
        <w:rPr>
          <w:rFonts w:ascii="Calibri" w:hAnsi="Calibri" w:cs="Calibri"/>
          <w:sz w:val="20"/>
          <w:szCs w:val="20"/>
        </w:rPr>
        <w:t>sedi in Catania.</w:t>
      </w:r>
      <w:r w:rsidR="003A27A4" w:rsidRPr="003A27A4">
        <w:rPr>
          <w:rFonts w:ascii="Calibri,Bold" w:hAnsi="Calibri,Bold" w:cs="Calibri,Bold"/>
          <w:b/>
          <w:bCs/>
          <w:sz w:val="20"/>
          <w:szCs w:val="20"/>
        </w:rPr>
        <w:t xml:space="preserve"> </w:t>
      </w:r>
    </w:p>
    <w:p w:rsidR="004A38C8" w:rsidRDefault="004A38C8" w:rsidP="00BF71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sz w:val="20"/>
          <w:szCs w:val="20"/>
        </w:rPr>
      </w:pPr>
    </w:p>
    <w:p w:rsidR="004A38C8" w:rsidRDefault="004A38C8" w:rsidP="00BF7179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 xml:space="preserve">Art. 2 – Partite e somme assicurate a Primo Rischio Assoluto – calcolo del </w:t>
      </w:r>
      <w:proofErr w:type="gramStart"/>
      <w:r>
        <w:rPr>
          <w:rFonts w:ascii="Calibri,Bold" w:hAnsi="Calibri,Bold" w:cs="Calibri,Bold"/>
          <w:b/>
          <w:bCs/>
          <w:sz w:val="20"/>
          <w:szCs w:val="20"/>
        </w:rPr>
        <w:t>premio</w:t>
      </w:r>
      <w:proofErr w:type="gramEnd"/>
    </w:p>
    <w:p w:rsidR="004A38C8" w:rsidRDefault="004A38C8" w:rsidP="00BF7179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1985"/>
        <w:gridCol w:w="2126"/>
        <w:gridCol w:w="2157"/>
      </w:tblGrid>
      <w:tr w:rsidR="004A38C8" w:rsidTr="008D0171">
        <w:tc>
          <w:tcPr>
            <w:tcW w:w="675" w:type="dxa"/>
          </w:tcPr>
          <w:p w:rsidR="004A38C8" w:rsidRDefault="004A38C8" w:rsidP="00BF717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N.</w:t>
            </w:r>
          </w:p>
        </w:tc>
        <w:tc>
          <w:tcPr>
            <w:tcW w:w="2835" w:type="dxa"/>
          </w:tcPr>
          <w:p w:rsidR="004A38C8" w:rsidRPr="00581B4D" w:rsidRDefault="004A38C8" w:rsidP="00BF717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581B4D"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Partita</w:t>
            </w:r>
          </w:p>
        </w:tc>
        <w:tc>
          <w:tcPr>
            <w:tcW w:w="1985" w:type="dxa"/>
          </w:tcPr>
          <w:p w:rsidR="004A38C8" w:rsidRPr="00AD7EF0" w:rsidRDefault="00AD7EF0" w:rsidP="00BF7179">
            <w:pPr>
              <w:autoSpaceDE w:val="0"/>
              <w:autoSpaceDN w:val="0"/>
              <w:adjustRightInd w:val="0"/>
              <w:jc w:val="both"/>
              <w:rPr>
                <w:rFonts w:ascii="Calibri bold" w:hAnsi="Calibri bold" w:cs="Calibri"/>
                <w:b/>
                <w:sz w:val="20"/>
                <w:szCs w:val="20"/>
              </w:rPr>
            </w:pPr>
            <w:r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Somma Assicurata</w:t>
            </w:r>
          </w:p>
        </w:tc>
        <w:tc>
          <w:tcPr>
            <w:tcW w:w="2126" w:type="dxa"/>
          </w:tcPr>
          <w:p w:rsidR="004A38C8" w:rsidRDefault="00581B4D" w:rsidP="00BF717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Tasso</w:t>
            </w:r>
            <w:r w:rsidR="008D0171">
              <w:rPr>
                <w:rFonts w:ascii="Calibri,Bold" w:hAnsi="Calibri,Bold" w:cs="Calibri,Bol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annuo lordo</w:t>
            </w:r>
          </w:p>
        </w:tc>
        <w:tc>
          <w:tcPr>
            <w:tcW w:w="2157" w:type="dxa"/>
          </w:tcPr>
          <w:p w:rsidR="004A38C8" w:rsidRDefault="00AD7EF0" w:rsidP="00BF717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Premio annuo lordo</w:t>
            </w:r>
          </w:p>
        </w:tc>
      </w:tr>
      <w:tr w:rsidR="00AD7EF0" w:rsidTr="008D0171">
        <w:tc>
          <w:tcPr>
            <w:tcW w:w="675" w:type="dxa"/>
          </w:tcPr>
          <w:p w:rsidR="00AD7EF0" w:rsidRDefault="00AD7EF0" w:rsidP="00BF7179">
            <w:pPr>
              <w:autoSpaceDE w:val="0"/>
              <w:autoSpaceDN w:val="0"/>
              <w:adjustRightInd w:val="0"/>
              <w:jc w:val="both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AD7EF0" w:rsidRDefault="00AD7EF0" w:rsidP="00BF7179">
            <w:pPr>
              <w:autoSpaceDE w:val="0"/>
              <w:autoSpaceDN w:val="0"/>
              <w:adjustRightInd w:val="0"/>
              <w:jc w:val="both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Contenuto, Arredamento,</w:t>
            </w:r>
          </w:p>
          <w:p w:rsidR="00AD7EF0" w:rsidRPr="00581B4D" w:rsidRDefault="00AD7EF0" w:rsidP="00BF7179">
            <w:pPr>
              <w:autoSpaceDE w:val="0"/>
              <w:autoSpaceDN w:val="0"/>
              <w:adjustRightInd w:val="0"/>
              <w:jc w:val="both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Attrezzature e Beni</w:t>
            </w:r>
          </w:p>
        </w:tc>
        <w:tc>
          <w:tcPr>
            <w:tcW w:w="1985" w:type="dxa"/>
          </w:tcPr>
          <w:p w:rsidR="00AD7EF0" w:rsidRDefault="00AD7EF0" w:rsidP="00BF7179">
            <w:pPr>
              <w:autoSpaceDE w:val="0"/>
              <w:autoSpaceDN w:val="0"/>
              <w:adjustRightInd w:val="0"/>
              <w:jc w:val="both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Euro 115.000,00=</w:t>
            </w:r>
          </w:p>
        </w:tc>
        <w:tc>
          <w:tcPr>
            <w:tcW w:w="2126" w:type="dxa"/>
          </w:tcPr>
          <w:p w:rsidR="00AD7EF0" w:rsidRDefault="008D0171" w:rsidP="00BF7179">
            <w:pPr>
              <w:autoSpaceDE w:val="0"/>
              <w:autoSpaceDN w:val="0"/>
              <w:adjustRightInd w:val="0"/>
              <w:jc w:val="both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‰</w:t>
            </w:r>
          </w:p>
        </w:tc>
        <w:tc>
          <w:tcPr>
            <w:tcW w:w="2157" w:type="dxa"/>
          </w:tcPr>
          <w:p w:rsidR="00AD7EF0" w:rsidRDefault="008D0171" w:rsidP="00BF7179">
            <w:pPr>
              <w:autoSpaceDE w:val="0"/>
              <w:autoSpaceDN w:val="0"/>
              <w:adjustRightInd w:val="0"/>
              <w:jc w:val="both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Euro</w:t>
            </w:r>
          </w:p>
        </w:tc>
      </w:tr>
      <w:tr w:rsidR="008D0171" w:rsidTr="008D0171">
        <w:tc>
          <w:tcPr>
            <w:tcW w:w="675" w:type="dxa"/>
          </w:tcPr>
          <w:p w:rsidR="008D0171" w:rsidRDefault="008D0171" w:rsidP="00BF7179">
            <w:pPr>
              <w:autoSpaceDE w:val="0"/>
              <w:autoSpaceDN w:val="0"/>
              <w:adjustRightInd w:val="0"/>
              <w:jc w:val="both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8D0171" w:rsidRDefault="008D0171" w:rsidP="00BF7179">
            <w:pPr>
              <w:autoSpaceDE w:val="0"/>
              <w:autoSpaceDN w:val="0"/>
              <w:adjustRightInd w:val="0"/>
              <w:jc w:val="both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Opere d’Arte e Strumenti</w:t>
            </w:r>
          </w:p>
          <w:p w:rsidR="008D0171" w:rsidRDefault="008D0171" w:rsidP="00BF7179">
            <w:pPr>
              <w:autoSpaceDE w:val="0"/>
              <w:autoSpaceDN w:val="0"/>
              <w:adjustRightInd w:val="0"/>
              <w:jc w:val="both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musicali</w:t>
            </w:r>
            <w:proofErr w:type="gramEnd"/>
          </w:p>
        </w:tc>
        <w:tc>
          <w:tcPr>
            <w:tcW w:w="1985" w:type="dxa"/>
          </w:tcPr>
          <w:p w:rsidR="008D0171" w:rsidRDefault="008D0171" w:rsidP="00BF717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Euro 100.000,00=</w:t>
            </w:r>
          </w:p>
        </w:tc>
        <w:tc>
          <w:tcPr>
            <w:tcW w:w="2126" w:type="dxa"/>
          </w:tcPr>
          <w:p w:rsidR="008D0171" w:rsidRDefault="003A27A4" w:rsidP="00BF7179">
            <w:pPr>
              <w:autoSpaceDE w:val="0"/>
              <w:autoSpaceDN w:val="0"/>
              <w:adjustRightInd w:val="0"/>
              <w:jc w:val="both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‰</w:t>
            </w:r>
          </w:p>
        </w:tc>
        <w:tc>
          <w:tcPr>
            <w:tcW w:w="2157" w:type="dxa"/>
          </w:tcPr>
          <w:p w:rsidR="008D0171" w:rsidRDefault="003A27A4" w:rsidP="00BF7179">
            <w:pPr>
              <w:autoSpaceDE w:val="0"/>
              <w:autoSpaceDN w:val="0"/>
              <w:adjustRightInd w:val="0"/>
              <w:jc w:val="both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Euro</w:t>
            </w:r>
          </w:p>
        </w:tc>
      </w:tr>
      <w:tr w:rsidR="003A27A4" w:rsidTr="008D0171">
        <w:tc>
          <w:tcPr>
            <w:tcW w:w="675" w:type="dxa"/>
          </w:tcPr>
          <w:p w:rsidR="003A27A4" w:rsidRDefault="003A27A4" w:rsidP="00BF7179">
            <w:pPr>
              <w:autoSpaceDE w:val="0"/>
              <w:autoSpaceDN w:val="0"/>
              <w:adjustRightInd w:val="0"/>
              <w:jc w:val="both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3A27A4" w:rsidRDefault="003A27A4" w:rsidP="00BF7179">
            <w:pPr>
              <w:autoSpaceDE w:val="0"/>
              <w:autoSpaceDN w:val="0"/>
              <w:adjustRightInd w:val="0"/>
              <w:jc w:val="both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Valori</w:t>
            </w:r>
            <w:proofErr w:type="gramStart"/>
            <w:r>
              <w:rPr>
                <w:rFonts w:ascii="Calibri,Bold" w:hAnsi="Calibri,Bold" w:cs="Calibri,Bold"/>
                <w:b/>
                <w:bCs/>
                <w:sz w:val="20"/>
                <w:szCs w:val="20"/>
              </w:rPr>
              <w:t xml:space="preserve">  </w:t>
            </w:r>
            <w:proofErr w:type="gramEnd"/>
          </w:p>
        </w:tc>
        <w:tc>
          <w:tcPr>
            <w:tcW w:w="1985" w:type="dxa"/>
          </w:tcPr>
          <w:p w:rsidR="003A27A4" w:rsidRDefault="003A27A4" w:rsidP="00BF717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Euro 20.000,00=</w:t>
            </w:r>
          </w:p>
        </w:tc>
        <w:tc>
          <w:tcPr>
            <w:tcW w:w="2126" w:type="dxa"/>
          </w:tcPr>
          <w:p w:rsidR="003A27A4" w:rsidRDefault="003A27A4" w:rsidP="00BF7179">
            <w:pPr>
              <w:autoSpaceDE w:val="0"/>
              <w:autoSpaceDN w:val="0"/>
              <w:adjustRightInd w:val="0"/>
              <w:jc w:val="both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‰</w:t>
            </w:r>
          </w:p>
        </w:tc>
        <w:tc>
          <w:tcPr>
            <w:tcW w:w="2157" w:type="dxa"/>
          </w:tcPr>
          <w:p w:rsidR="003A27A4" w:rsidRDefault="003A27A4" w:rsidP="00BF7179">
            <w:pPr>
              <w:autoSpaceDE w:val="0"/>
              <w:autoSpaceDN w:val="0"/>
              <w:adjustRightInd w:val="0"/>
              <w:jc w:val="both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Euro</w:t>
            </w:r>
          </w:p>
          <w:p w:rsidR="005F504D" w:rsidRDefault="005F504D" w:rsidP="00BF7179">
            <w:pPr>
              <w:autoSpaceDE w:val="0"/>
              <w:autoSpaceDN w:val="0"/>
              <w:adjustRightInd w:val="0"/>
              <w:jc w:val="both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</w:p>
        </w:tc>
      </w:tr>
      <w:tr w:rsidR="005F504D" w:rsidTr="008D0171">
        <w:tc>
          <w:tcPr>
            <w:tcW w:w="675" w:type="dxa"/>
          </w:tcPr>
          <w:p w:rsidR="005F504D" w:rsidRDefault="005F504D" w:rsidP="00BF7179">
            <w:pPr>
              <w:autoSpaceDE w:val="0"/>
              <w:autoSpaceDN w:val="0"/>
              <w:adjustRightInd w:val="0"/>
              <w:jc w:val="both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5F504D" w:rsidRDefault="005F504D" w:rsidP="00BF7179">
            <w:pPr>
              <w:autoSpaceDE w:val="0"/>
              <w:autoSpaceDN w:val="0"/>
              <w:adjustRightInd w:val="0"/>
              <w:jc w:val="both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Portavalori</w:t>
            </w:r>
          </w:p>
        </w:tc>
        <w:tc>
          <w:tcPr>
            <w:tcW w:w="1985" w:type="dxa"/>
          </w:tcPr>
          <w:p w:rsidR="005F504D" w:rsidRDefault="005F504D" w:rsidP="00B3586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Euro </w:t>
            </w:r>
            <w:r w:rsidR="00B35869">
              <w:rPr>
                <w:rFonts w:ascii="Calibri" w:hAnsi="Calibri" w:cs="Calibri"/>
                <w:sz w:val="20"/>
                <w:szCs w:val="20"/>
              </w:rPr>
              <w:t>50</w:t>
            </w:r>
            <w:r>
              <w:rPr>
                <w:rFonts w:ascii="Calibri" w:hAnsi="Calibri" w:cs="Calibri"/>
                <w:sz w:val="20"/>
                <w:szCs w:val="20"/>
              </w:rPr>
              <w:t>.000,00=</w:t>
            </w:r>
          </w:p>
        </w:tc>
        <w:tc>
          <w:tcPr>
            <w:tcW w:w="2126" w:type="dxa"/>
          </w:tcPr>
          <w:p w:rsidR="005F504D" w:rsidRDefault="005F504D" w:rsidP="00BF7179">
            <w:pPr>
              <w:autoSpaceDE w:val="0"/>
              <w:autoSpaceDN w:val="0"/>
              <w:adjustRightInd w:val="0"/>
              <w:jc w:val="both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‰</w:t>
            </w:r>
          </w:p>
        </w:tc>
        <w:tc>
          <w:tcPr>
            <w:tcW w:w="2157" w:type="dxa"/>
          </w:tcPr>
          <w:p w:rsidR="005F504D" w:rsidRDefault="005F504D" w:rsidP="00BF7179">
            <w:pPr>
              <w:autoSpaceDE w:val="0"/>
              <w:autoSpaceDN w:val="0"/>
              <w:adjustRightInd w:val="0"/>
              <w:jc w:val="both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Euro</w:t>
            </w:r>
          </w:p>
          <w:p w:rsidR="005F504D" w:rsidRDefault="005F504D" w:rsidP="00BF7179">
            <w:pPr>
              <w:autoSpaceDE w:val="0"/>
              <w:autoSpaceDN w:val="0"/>
              <w:adjustRightInd w:val="0"/>
              <w:jc w:val="both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</w:p>
        </w:tc>
      </w:tr>
      <w:tr w:rsidR="005F504D" w:rsidTr="008D0171">
        <w:tc>
          <w:tcPr>
            <w:tcW w:w="675" w:type="dxa"/>
          </w:tcPr>
          <w:p w:rsidR="005F504D" w:rsidRDefault="005F504D" w:rsidP="00BF7179">
            <w:pPr>
              <w:autoSpaceDE w:val="0"/>
              <w:autoSpaceDN w:val="0"/>
              <w:adjustRightInd w:val="0"/>
              <w:jc w:val="both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5F504D" w:rsidRDefault="005F504D" w:rsidP="00BF7179">
            <w:pPr>
              <w:autoSpaceDE w:val="0"/>
              <w:autoSpaceDN w:val="0"/>
              <w:adjustRightInd w:val="0"/>
              <w:jc w:val="both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Guasti cagionati dai ladri</w:t>
            </w:r>
          </w:p>
        </w:tc>
        <w:tc>
          <w:tcPr>
            <w:tcW w:w="1985" w:type="dxa"/>
          </w:tcPr>
          <w:p w:rsidR="005F504D" w:rsidRDefault="005F504D" w:rsidP="00BF717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Euro 30.000,00=</w:t>
            </w:r>
          </w:p>
        </w:tc>
        <w:tc>
          <w:tcPr>
            <w:tcW w:w="2126" w:type="dxa"/>
          </w:tcPr>
          <w:p w:rsidR="005F504D" w:rsidRDefault="005F504D" w:rsidP="00BF7179">
            <w:pPr>
              <w:autoSpaceDE w:val="0"/>
              <w:autoSpaceDN w:val="0"/>
              <w:adjustRightInd w:val="0"/>
              <w:jc w:val="both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‰</w:t>
            </w:r>
          </w:p>
        </w:tc>
        <w:tc>
          <w:tcPr>
            <w:tcW w:w="2157" w:type="dxa"/>
          </w:tcPr>
          <w:p w:rsidR="005F504D" w:rsidRDefault="005F504D" w:rsidP="00BF7179">
            <w:pPr>
              <w:autoSpaceDE w:val="0"/>
              <w:autoSpaceDN w:val="0"/>
              <w:adjustRightInd w:val="0"/>
              <w:jc w:val="both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Euro</w:t>
            </w:r>
          </w:p>
          <w:p w:rsidR="005F504D" w:rsidRDefault="005F504D" w:rsidP="00BF7179">
            <w:pPr>
              <w:autoSpaceDE w:val="0"/>
              <w:autoSpaceDN w:val="0"/>
              <w:adjustRightInd w:val="0"/>
              <w:jc w:val="both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</w:p>
        </w:tc>
      </w:tr>
      <w:tr w:rsidR="00E80AE7" w:rsidTr="00B176FA">
        <w:tc>
          <w:tcPr>
            <w:tcW w:w="7621" w:type="dxa"/>
            <w:gridSpan w:val="4"/>
          </w:tcPr>
          <w:p w:rsidR="00E80AE7" w:rsidRDefault="00B176FA" w:rsidP="00BF717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Totale premio annuo lordo</w:t>
            </w:r>
          </w:p>
          <w:p w:rsidR="00E80AE7" w:rsidRDefault="00E80AE7" w:rsidP="00BF717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57" w:type="dxa"/>
          </w:tcPr>
          <w:p w:rsidR="00B176FA" w:rsidRDefault="00B176FA" w:rsidP="00BF7179">
            <w:pPr>
              <w:autoSpaceDE w:val="0"/>
              <w:autoSpaceDN w:val="0"/>
              <w:adjustRightInd w:val="0"/>
              <w:jc w:val="both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Euro</w:t>
            </w:r>
          </w:p>
          <w:p w:rsidR="00E80AE7" w:rsidRDefault="00E80AE7" w:rsidP="00BF717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804284" w:rsidRDefault="00804284" w:rsidP="00BF7179">
      <w:pPr>
        <w:autoSpaceDE w:val="0"/>
        <w:autoSpaceDN w:val="0"/>
        <w:adjustRightInd w:val="0"/>
        <w:spacing w:after="0" w:line="240" w:lineRule="auto"/>
        <w:jc w:val="both"/>
      </w:pPr>
    </w:p>
    <w:p w:rsidR="00D06513" w:rsidRDefault="002613D4" w:rsidP="00BF7179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 xml:space="preserve">Si prende atto tra le parti che, pur essendo il premio annuo </w:t>
      </w:r>
      <w:proofErr w:type="gramStart"/>
      <w:r>
        <w:rPr>
          <w:rFonts w:ascii="Calibri,Bold" w:hAnsi="Calibri,Bold" w:cs="Calibri,Bold"/>
          <w:b/>
          <w:bCs/>
          <w:sz w:val="20"/>
          <w:szCs w:val="20"/>
        </w:rPr>
        <w:t>della presente polizza unico ed indivisibile</w:t>
      </w:r>
      <w:proofErr w:type="gramEnd"/>
      <w:r>
        <w:rPr>
          <w:rFonts w:ascii="Calibri,Bold" w:hAnsi="Calibri,Bold" w:cs="Calibri,Bold"/>
          <w:b/>
          <w:bCs/>
          <w:sz w:val="20"/>
          <w:szCs w:val="20"/>
        </w:rPr>
        <w:t xml:space="preserve"> e pertanto dovuto dal Contraente per l’intero anno, la Società concede il frazionamento in rate semestrali, ciascuna di importo pari a quanto risultante dalle seguenti tabelle:</w:t>
      </w:r>
    </w:p>
    <w:p w:rsidR="00D06513" w:rsidRDefault="00D06513" w:rsidP="00BF7179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0"/>
          <w:szCs w:val="20"/>
        </w:rPr>
      </w:pPr>
    </w:p>
    <w:p w:rsidR="00B176FA" w:rsidRDefault="00D06513" w:rsidP="00BF717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Scomposizione del premio semestrale alla firma:</w:t>
      </w:r>
    </w:p>
    <w:p w:rsidR="00D06513" w:rsidRDefault="00D06513" w:rsidP="00BF7179">
      <w:pPr>
        <w:autoSpaceDE w:val="0"/>
        <w:autoSpaceDN w:val="0"/>
        <w:adjustRightInd w:val="0"/>
        <w:spacing w:after="0" w:line="240" w:lineRule="auto"/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621"/>
        <w:gridCol w:w="2157"/>
      </w:tblGrid>
      <w:tr w:rsidR="00B176FA" w:rsidTr="00B176FA">
        <w:tc>
          <w:tcPr>
            <w:tcW w:w="7621" w:type="dxa"/>
          </w:tcPr>
          <w:p w:rsidR="00B176FA" w:rsidRDefault="00D06513" w:rsidP="00BF7179">
            <w:pPr>
              <w:autoSpaceDE w:val="0"/>
              <w:autoSpaceDN w:val="0"/>
              <w:adjustRightInd w:val="0"/>
              <w:jc w:val="both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Premio imponibile</w:t>
            </w:r>
          </w:p>
        </w:tc>
        <w:tc>
          <w:tcPr>
            <w:tcW w:w="2157" w:type="dxa"/>
          </w:tcPr>
          <w:p w:rsidR="00B176FA" w:rsidRDefault="00D06513" w:rsidP="00BF717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Euro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 xml:space="preserve">                           </w:t>
            </w:r>
            <w:proofErr w:type="gramEnd"/>
            <w:r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=</w:t>
            </w:r>
          </w:p>
        </w:tc>
      </w:tr>
      <w:tr w:rsidR="00D06513" w:rsidTr="00B176FA">
        <w:tc>
          <w:tcPr>
            <w:tcW w:w="7621" w:type="dxa"/>
          </w:tcPr>
          <w:p w:rsidR="00D06513" w:rsidRDefault="00D06513" w:rsidP="00BF7179">
            <w:pPr>
              <w:autoSpaceDE w:val="0"/>
              <w:autoSpaceDN w:val="0"/>
              <w:adjustRightInd w:val="0"/>
              <w:jc w:val="both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Imposte</w:t>
            </w:r>
          </w:p>
        </w:tc>
        <w:tc>
          <w:tcPr>
            <w:tcW w:w="2157" w:type="dxa"/>
          </w:tcPr>
          <w:p w:rsidR="00D06513" w:rsidRDefault="00D06513" w:rsidP="00BF717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Euro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 xml:space="preserve">                            </w:t>
            </w:r>
            <w:proofErr w:type="gramEnd"/>
            <w:r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=</w:t>
            </w:r>
          </w:p>
        </w:tc>
      </w:tr>
      <w:tr w:rsidR="00D06513" w:rsidTr="00B176FA">
        <w:tc>
          <w:tcPr>
            <w:tcW w:w="7621" w:type="dxa"/>
          </w:tcPr>
          <w:p w:rsidR="00D06513" w:rsidRDefault="00D06513" w:rsidP="00BF7179">
            <w:pPr>
              <w:autoSpaceDE w:val="0"/>
              <w:autoSpaceDN w:val="0"/>
              <w:adjustRightInd w:val="0"/>
              <w:jc w:val="both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TOTALE PREMIO LORDO SEMESTRALE ALLA FIRMA</w:t>
            </w:r>
          </w:p>
        </w:tc>
        <w:tc>
          <w:tcPr>
            <w:tcW w:w="2157" w:type="dxa"/>
          </w:tcPr>
          <w:p w:rsidR="00D06513" w:rsidRDefault="00D06513" w:rsidP="00BF717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Euro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 xml:space="preserve">                            </w:t>
            </w:r>
            <w:proofErr w:type="gramEnd"/>
            <w:r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=</w:t>
            </w:r>
          </w:p>
        </w:tc>
      </w:tr>
    </w:tbl>
    <w:p w:rsidR="004A38C8" w:rsidRDefault="004A38C8" w:rsidP="00BF717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D06513" w:rsidRDefault="00D06513" w:rsidP="00BF717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Scomposizione del premio semestrale delle rate successive:</w:t>
      </w:r>
    </w:p>
    <w:p w:rsidR="00D06513" w:rsidRDefault="00D06513" w:rsidP="00BF717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tbl>
      <w:tblPr>
        <w:tblStyle w:val="Grigliatabella"/>
        <w:tblW w:w="9778" w:type="dxa"/>
        <w:tblLook w:val="04A0" w:firstRow="1" w:lastRow="0" w:firstColumn="1" w:lastColumn="0" w:noHBand="0" w:noVBand="1"/>
      </w:tblPr>
      <w:tblGrid>
        <w:gridCol w:w="7621"/>
        <w:gridCol w:w="2157"/>
      </w:tblGrid>
      <w:tr w:rsidR="00E25898" w:rsidTr="00E25898">
        <w:tc>
          <w:tcPr>
            <w:tcW w:w="7621" w:type="dxa"/>
          </w:tcPr>
          <w:p w:rsidR="00E25898" w:rsidRDefault="00E25898" w:rsidP="00BF7179">
            <w:pPr>
              <w:autoSpaceDE w:val="0"/>
              <w:autoSpaceDN w:val="0"/>
              <w:adjustRightInd w:val="0"/>
              <w:jc w:val="both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Premio imponibile</w:t>
            </w:r>
          </w:p>
        </w:tc>
        <w:tc>
          <w:tcPr>
            <w:tcW w:w="2157" w:type="dxa"/>
          </w:tcPr>
          <w:p w:rsidR="00E25898" w:rsidRDefault="00E25898" w:rsidP="00BF717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Euro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 xml:space="preserve">   </w:t>
            </w:r>
            <w:proofErr w:type="gramEnd"/>
          </w:p>
        </w:tc>
      </w:tr>
      <w:tr w:rsidR="00E25898" w:rsidTr="00E25898">
        <w:tc>
          <w:tcPr>
            <w:tcW w:w="7621" w:type="dxa"/>
          </w:tcPr>
          <w:p w:rsidR="00E25898" w:rsidRDefault="00E25898" w:rsidP="00BF7179">
            <w:pPr>
              <w:autoSpaceDE w:val="0"/>
              <w:autoSpaceDN w:val="0"/>
              <w:adjustRightInd w:val="0"/>
              <w:jc w:val="both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Imposte</w:t>
            </w:r>
          </w:p>
        </w:tc>
        <w:tc>
          <w:tcPr>
            <w:tcW w:w="2157" w:type="dxa"/>
          </w:tcPr>
          <w:p w:rsidR="00E25898" w:rsidRDefault="00E25898" w:rsidP="00BF717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Euro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 xml:space="preserve">   </w:t>
            </w:r>
            <w:proofErr w:type="gramEnd"/>
          </w:p>
        </w:tc>
      </w:tr>
      <w:tr w:rsidR="00E25898" w:rsidTr="00E25898">
        <w:tc>
          <w:tcPr>
            <w:tcW w:w="7621" w:type="dxa"/>
          </w:tcPr>
          <w:p w:rsidR="00E25898" w:rsidRDefault="00E25898" w:rsidP="00BF717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TOTALE PREMIO LORDO SEMESTRALE RATE SUCCESSIVE</w:t>
            </w:r>
          </w:p>
        </w:tc>
        <w:tc>
          <w:tcPr>
            <w:tcW w:w="2157" w:type="dxa"/>
          </w:tcPr>
          <w:p w:rsidR="00E25898" w:rsidRDefault="00E25898" w:rsidP="00BF717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Euro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 xml:space="preserve">   </w:t>
            </w:r>
            <w:proofErr w:type="gramEnd"/>
          </w:p>
        </w:tc>
      </w:tr>
    </w:tbl>
    <w:p w:rsidR="00083598" w:rsidRDefault="00083598" w:rsidP="00BF717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083598" w:rsidRDefault="00083598" w:rsidP="00BF7179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Art. 4- Disposizione finale</w:t>
      </w:r>
    </w:p>
    <w:p w:rsidR="00083598" w:rsidRDefault="00083598" w:rsidP="00BF717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Rimane convenuto che </w:t>
      </w:r>
      <w:proofErr w:type="gramStart"/>
      <w:r>
        <w:rPr>
          <w:rFonts w:ascii="Calibri" w:hAnsi="Calibri" w:cs="Calibri"/>
          <w:sz w:val="20"/>
          <w:szCs w:val="20"/>
        </w:rPr>
        <w:t xml:space="preserve">si </w:t>
      </w:r>
      <w:proofErr w:type="gramEnd"/>
      <w:r>
        <w:rPr>
          <w:rFonts w:ascii="Calibri" w:hAnsi="Calibri" w:cs="Calibri"/>
          <w:sz w:val="20"/>
          <w:szCs w:val="20"/>
        </w:rPr>
        <w:t>intendono operanti solo le presenti norme dattiloscritte, che annullano e sostituiscono</w:t>
      </w:r>
      <w:r w:rsidR="00BF7179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integralmente le condizioni riportate su moduli a stampa forniti dalla Società che, pertanto, si devono intendere</w:t>
      </w:r>
      <w:r w:rsidR="00BF7179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abrogate e prive di effetto.</w:t>
      </w:r>
    </w:p>
    <w:p w:rsidR="00083598" w:rsidRDefault="00083598" w:rsidP="00BF717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La firma apposta dal Contraente su tale modulistica vale solo quale presa d'atto del premio e della ripartizione del</w:t>
      </w:r>
      <w:r w:rsidR="00BF7179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rischio tra le Società partecipanti alla coassicurazione.</w:t>
      </w:r>
    </w:p>
    <w:p w:rsidR="00083598" w:rsidRDefault="00083598" w:rsidP="00BF717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083598" w:rsidRDefault="00083598" w:rsidP="00BF7179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 xml:space="preserve">IL CONTRAENTE </w:t>
      </w:r>
      <w:r>
        <w:rPr>
          <w:rFonts w:ascii="Calibri,Bold" w:hAnsi="Calibri,Bold" w:cs="Calibri,Bold"/>
          <w:b/>
          <w:bCs/>
          <w:sz w:val="20"/>
          <w:szCs w:val="20"/>
        </w:rPr>
        <w:tab/>
      </w:r>
      <w:r>
        <w:rPr>
          <w:rFonts w:ascii="Calibri,Bold" w:hAnsi="Calibri,Bold" w:cs="Calibri,Bold"/>
          <w:b/>
          <w:bCs/>
          <w:sz w:val="20"/>
          <w:szCs w:val="20"/>
        </w:rPr>
        <w:tab/>
      </w:r>
      <w:r>
        <w:rPr>
          <w:rFonts w:ascii="Calibri,Bold" w:hAnsi="Calibri,Bold" w:cs="Calibri,Bold"/>
          <w:b/>
          <w:bCs/>
          <w:sz w:val="20"/>
          <w:szCs w:val="20"/>
        </w:rPr>
        <w:tab/>
      </w:r>
      <w:r>
        <w:rPr>
          <w:rFonts w:ascii="Calibri,Bold" w:hAnsi="Calibri,Bold" w:cs="Calibri,Bold"/>
          <w:b/>
          <w:bCs/>
          <w:sz w:val="20"/>
          <w:szCs w:val="20"/>
        </w:rPr>
        <w:tab/>
      </w:r>
      <w:r>
        <w:rPr>
          <w:rFonts w:ascii="Calibri,Bold" w:hAnsi="Calibri,Bold" w:cs="Calibri,Bold"/>
          <w:b/>
          <w:bCs/>
          <w:sz w:val="20"/>
          <w:szCs w:val="20"/>
        </w:rPr>
        <w:tab/>
      </w:r>
      <w:r>
        <w:rPr>
          <w:rFonts w:ascii="Calibri,Bold" w:hAnsi="Calibri,Bold" w:cs="Calibri,Bold"/>
          <w:b/>
          <w:bCs/>
          <w:sz w:val="20"/>
          <w:szCs w:val="20"/>
        </w:rPr>
        <w:tab/>
      </w:r>
      <w:r>
        <w:rPr>
          <w:rFonts w:ascii="Calibri,Bold" w:hAnsi="Calibri,Bold" w:cs="Calibri,Bold"/>
          <w:b/>
          <w:bCs/>
          <w:sz w:val="20"/>
          <w:szCs w:val="20"/>
        </w:rPr>
        <w:tab/>
      </w:r>
      <w:r>
        <w:rPr>
          <w:rFonts w:ascii="Calibri,Bold" w:hAnsi="Calibri,Bold" w:cs="Calibri,Bold"/>
          <w:b/>
          <w:bCs/>
          <w:sz w:val="20"/>
          <w:szCs w:val="20"/>
        </w:rPr>
        <w:tab/>
        <w:t>LA SOCIETÀ</w:t>
      </w:r>
    </w:p>
    <w:p w:rsidR="00083598" w:rsidRDefault="00083598" w:rsidP="00BF7179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0"/>
          <w:szCs w:val="20"/>
        </w:rPr>
      </w:pPr>
    </w:p>
    <w:p w:rsidR="00083598" w:rsidRDefault="00804284" w:rsidP="00083598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 xml:space="preserve">...............................                                                                                          </w:t>
      </w:r>
      <w:proofErr w:type="gramStart"/>
      <w:r>
        <w:rPr>
          <w:rFonts w:ascii="Calibri,Bold" w:hAnsi="Calibri,Bold" w:cs="Calibri,Bold"/>
          <w:b/>
          <w:bCs/>
          <w:sz w:val="20"/>
          <w:szCs w:val="20"/>
        </w:rPr>
        <w:t>..</w:t>
      </w:r>
      <w:proofErr w:type="gramEnd"/>
      <w:r>
        <w:rPr>
          <w:rFonts w:ascii="Calibri,Bold" w:hAnsi="Calibri,Bold" w:cs="Calibri,Bold"/>
          <w:b/>
          <w:bCs/>
          <w:sz w:val="20"/>
          <w:szCs w:val="20"/>
        </w:rPr>
        <w:t>.......................................</w:t>
      </w:r>
    </w:p>
    <w:p w:rsidR="00083598" w:rsidRDefault="00083598" w:rsidP="0008359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ab/>
      </w:r>
      <w:r>
        <w:rPr>
          <w:rFonts w:ascii="Calibri,Bold" w:hAnsi="Calibri,Bold" w:cs="Calibri,Bold"/>
          <w:b/>
          <w:bCs/>
          <w:sz w:val="20"/>
          <w:szCs w:val="20"/>
        </w:rPr>
        <w:tab/>
      </w:r>
      <w:r>
        <w:rPr>
          <w:rFonts w:ascii="Calibri,Bold" w:hAnsi="Calibri,Bold" w:cs="Calibri,Bold"/>
          <w:b/>
          <w:bCs/>
          <w:sz w:val="20"/>
          <w:szCs w:val="20"/>
        </w:rPr>
        <w:tab/>
      </w:r>
      <w:r>
        <w:rPr>
          <w:rFonts w:ascii="Calibri,Bold" w:hAnsi="Calibri,Bold" w:cs="Calibri,Bold"/>
          <w:b/>
          <w:bCs/>
          <w:sz w:val="20"/>
          <w:szCs w:val="20"/>
        </w:rPr>
        <w:tab/>
      </w:r>
      <w:r>
        <w:rPr>
          <w:rFonts w:ascii="Calibri,Bold" w:hAnsi="Calibri,Bold" w:cs="Calibri,Bold"/>
          <w:b/>
          <w:bCs/>
          <w:sz w:val="20"/>
          <w:szCs w:val="20"/>
        </w:rPr>
        <w:tab/>
      </w:r>
      <w:r>
        <w:rPr>
          <w:rFonts w:ascii="Calibri,Bold" w:hAnsi="Calibri,Bold" w:cs="Calibri,Bold"/>
          <w:b/>
          <w:bCs/>
          <w:sz w:val="20"/>
          <w:szCs w:val="20"/>
        </w:rPr>
        <w:tab/>
      </w:r>
      <w:r>
        <w:rPr>
          <w:rFonts w:ascii="Calibri,Bold" w:hAnsi="Calibri,Bold" w:cs="Calibri,Bold"/>
          <w:b/>
          <w:bCs/>
          <w:sz w:val="20"/>
          <w:szCs w:val="20"/>
        </w:rPr>
        <w:tab/>
      </w:r>
      <w:r>
        <w:rPr>
          <w:rFonts w:ascii="Calibri,Bold" w:hAnsi="Calibri,Bold" w:cs="Calibri,Bold"/>
          <w:b/>
          <w:bCs/>
          <w:sz w:val="20"/>
          <w:szCs w:val="20"/>
        </w:rPr>
        <w:tab/>
      </w:r>
    </w:p>
    <w:sectPr w:rsidR="00083598" w:rsidSect="00343382"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3B1" w:rsidRDefault="008B43B1" w:rsidP="004C64DF">
      <w:pPr>
        <w:spacing w:after="0" w:line="240" w:lineRule="auto"/>
      </w:pPr>
      <w:r>
        <w:separator/>
      </w:r>
    </w:p>
  </w:endnote>
  <w:endnote w:type="continuationSeparator" w:id="0">
    <w:p w:rsidR="008B43B1" w:rsidRDefault="008B43B1" w:rsidP="004C6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62364"/>
      <w:docPartObj>
        <w:docPartGallery w:val="Page Numbers (Bottom of Page)"/>
        <w:docPartUnique/>
      </w:docPartObj>
    </w:sdtPr>
    <w:sdtEndPr/>
    <w:sdtContent>
      <w:p w:rsidR="004C64DF" w:rsidRDefault="00A11FFE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4C64DF" w:rsidRDefault="004C64D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3B1" w:rsidRDefault="008B43B1" w:rsidP="004C64DF">
      <w:pPr>
        <w:spacing w:after="0" w:line="240" w:lineRule="auto"/>
      </w:pPr>
      <w:r>
        <w:separator/>
      </w:r>
    </w:p>
  </w:footnote>
  <w:footnote w:type="continuationSeparator" w:id="0">
    <w:p w:rsidR="008B43B1" w:rsidRDefault="008B43B1" w:rsidP="004C64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73A72"/>
    <w:multiLevelType w:val="hybridMultilevel"/>
    <w:tmpl w:val="F7C8775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F8550A"/>
    <w:multiLevelType w:val="hybridMultilevel"/>
    <w:tmpl w:val="0DD87EB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C34051"/>
    <w:multiLevelType w:val="hybridMultilevel"/>
    <w:tmpl w:val="51861C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7A0C68"/>
    <w:multiLevelType w:val="hybridMultilevel"/>
    <w:tmpl w:val="FAB47756"/>
    <w:lvl w:ilvl="0" w:tplc="06F08F6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1CFC"/>
    <w:rsid w:val="00003A0D"/>
    <w:rsid w:val="000358E3"/>
    <w:rsid w:val="0005108F"/>
    <w:rsid w:val="000775EB"/>
    <w:rsid w:val="00083598"/>
    <w:rsid w:val="000C5A68"/>
    <w:rsid w:val="000F5AFE"/>
    <w:rsid w:val="0011175F"/>
    <w:rsid w:val="0015381A"/>
    <w:rsid w:val="00172F9E"/>
    <w:rsid w:val="00190E10"/>
    <w:rsid w:val="00194B2A"/>
    <w:rsid w:val="001A1C0B"/>
    <w:rsid w:val="001A47B3"/>
    <w:rsid w:val="00210B59"/>
    <w:rsid w:val="00244140"/>
    <w:rsid w:val="002613D4"/>
    <w:rsid w:val="0026618D"/>
    <w:rsid w:val="00267A32"/>
    <w:rsid w:val="00280730"/>
    <w:rsid w:val="00286D67"/>
    <w:rsid w:val="00297A95"/>
    <w:rsid w:val="002A2B68"/>
    <w:rsid w:val="002D325A"/>
    <w:rsid w:val="00301085"/>
    <w:rsid w:val="0031113A"/>
    <w:rsid w:val="00343382"/>
    <w:rsid w:val="003639CB"/>
    <w:rsid w:val="003A1989"/>
    <w:rsid w:val="003A27A4"/>
    <w:rsid w:val="003A4B6C"/>
    <w:rsid w:val="003B327D"/>
    <w:rsid w:val="003C4D36"/>
    <w:rsid w:val="003E30C0"/>
    <w:rsid w:val="003E68C5"/>
    <w:rsid w:val="00412F70"/>
    <w:rsid w:val="00486818"/>
    <w:rsid w:val="0049057E"/>
    <w:rsid w:val="004A23CE"/>
    <w:rsid w:val="004A2D47"/>
    <w:rsid w:val="004A38C8"/>
    <w:rsid w:val="004B789C"/>
    <w:rsid w:val="004C64DF"/>
    <w:rsid w:val="004F07E5"/>
    <w:rsid w:val="00523C58"/>
    <w:rsid w:val="0052452F"/>
    <w:rsid w:val="00567CF5"/>
    <w:rsid w:val="00574DA2"/>
    <w:rsid w:val="00581B4D"/>
    <w:rsid w:val="00585F43"/>
    <w:rsid w:val="005E60D5"/>
    <w:rsid w:val="005F504D"/>
    <w:rsid w:val="00603E89"/>
    <w:rsid w:val="006428EF"/>
    <w:rsid w:val="006762CC"/>
    <w:rsid w:val="00686CBC"/>
    <w:rsid w:val="0069151D"/>
    <w:rsid w:val="00693C9A"/>
    <w:rsid w:val="00761927"/>
    <w:rsid w:val="00764768"/>
    <w:rsid w:val="00791809"/>
    <w:rsid w:val="007A7D41"/>
    <w:rsid w:val="007B7785"/>
    <w:rsid w:val="007C0E99"/>
    <w:rsid w:val="007C57E1"/>
    <w:rsid w:val="0080232C"/>
    <w:rsid w:val="00803D36"/>
    <w:rsid w:val="00804284"/>
    <w:rsid w:val="00891D8E"/>
    <w:rsid w:val="008A2B84"/>
    <w:rsid w:val="008B43B1"/>
    <w:rsid w:val="008D0171"/>
    <w:rsid w:val="00903674"/>
    <w:rsid w:val="00946D43"/>
    <w:rsid w:val="00995BB9"/>
    <w:rsid w:val="009965F3"/>
    <w:rsid w:val="009F1CC1"/>
    <w:rsid w:val="00A11FFE"/>
    <w:rsid w:val="00A20111"/>
    <w:rsid w:val="00A476E9"/>
    <w:rsid w:val="00AB0034"/>
    <w:rsid w:val="00AC1209"/>
    <w:rsid w:val="00AD62F6"/>
    <w:rsid w:val="00AD7EF0"/>
    <w:rsid w:val="00AE1589"/>
    <w:rsid w:val="00AE5AEA"/>
    <w:rsid w:val="00AF519D"/>
    <w:rsid w:val="00AF7043"/>
    <w:rsid w:val="00B14441"/>
    <w:rsid w:val="00B176FA"/>
    <w:rsid w:val="00B35869"/>
    <w:rsid w:val="00B36762"/>
    <w:rsid w:val="00B422B5"/>
    <w:rsid w:val="00B917EE"/>
    <w:rsid w:val="00BB668D"/>
    <w:rsid w:val="00BF7179"/>
    <w:rsid w:val="00C33FD7"/>
    <w:rsid w:val="00C34082"/>
    <w:rsid w:val="00C46D60"/>
    <w:rsid w:val="00C47D4A"/>
    <w:rsid w:val="00C75B11"/>
    <w:rsid w:val="00C95591"/>
    <w:rsid w:val="00CA4866"/>
    <w:rsid w:val="00CC1007"/>
    <w:rsid w:val="00CC79C3"/>
    <w:rsid w:val="00CF6FEB"/>
    <w:rsid w:val="00D05C5C"/>
    <w:rsid w:val="00D06513"/>
    <w:rsid w:val="00D06624"/>
    <w:rsid w:val="00D4371B"/>
    <w:rsid w:val="00D61CFC"/>
    <w:rsid w:val="00D72F14"/>
    <w:rsid w:val="00DA1F71"/>
    <w:rsid w:val="00DA4588"/>
    <w:rsid w:val="00DD1815"/>
    <w:rsid w:val="00DF19F0"/>
    <w:rsid w:val="00E05503"/>
    <w:rsid w:val="00E127A2"/>
    <w:rsid w:val="00E25898"/>
    <w:rsid w:val="00E4770B"/>
    <w:rsid w:val="00E80AE7"/>
    <w:rsid w:val="00EA3B03"/>
    <w:rsid w:val="00EB5C93"/>
    <w:rsid w:val="00EB7855"/>
    <w:rsid w:val="00F04214"/>
    <w:rsid w:val="00F069BB"/>
    <w:rsid w:val="00F41BB9"/>
    <w:rsid w:val="00F67064"/>
    <w:rsid w:val="00F7625C"/>
    <w:rsid w:val="00F85639"/>
    <w:rsid w:val="00FB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338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41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95591"/>
    <w:pPr>
      <w:ind w:left="720"/>
      <w:contextualSpacing/>
    </w:pPr>
  </w:style>
  <w:style w:type="paragraph" w:customStyle="1" w:styleId="CM21">
    <w:name w:val="CM21"/>
    <w:basedOn w:val="Normale"/>
    <w:next w:val="Normale"/>
    <w:uiPriority w:val="99"/>
    <w:rsid w:val="00AB00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C64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C64DF"/>
  </w:style>
  <w:style w:type="paragraph" w:styleId="Pidipagina">
    <w:name w:val="footer"/>
    <w:basedOn w:val="Normale"/>
    <w:link w:val="PidipaginaCarattere"/>
    <w:uiPriority w:val="99"/>
    <w:unhideWhenUsed/>
    <w:rsid w:val="004C64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64DF"/>
  </w:style>
  <w:style w:type="paragraph" w:customStyle="1" w:styleId="CM19">
    <w:name w:val="CM19"/>
    <w:basedOn w:val="Normale"/>
    <w:next w:val="Normale"/>
    <w:uiPriority w:val="99"/>
    <w:rsid w:val="004905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49057E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49057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1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1F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4D8963-272C-4AF1-BD1D-6568300EF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6710</Words>
  <Characters>38247</Characters>
  <Application>Microsoft Office Word</Application>
  <DocSecurity>0</DocSecurity>
  <Lines>318</Lines>
  <Paragraphs>89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contratti</dc:creator>
  <cp:lastModifiedBy>Domenico Amich</cp:lastModifiedBy>
  <cp:revision>3</cp:revision>
  <cp:lastPrinted>2019-12-20T09:23:00Z</cp:lastPrinted>
  <dcterms:created xsi:type="dcterms:W3CDTF">2019-12-20T09:03:00Z</dcterms:created>
  <dcterms:modified xsi:type="dcterms:W3CDTF">2019-12-20T09:24:00Z</dcterms:modified>
</cp:coreProperties>
</file>